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97C96">
      <w:pPr>
        <w:widowControl/>
        <w:spacing w:line="27" w:lineRule="atLeast"/>
        <w:ind w:left="600" w:right="600"/>
        <w:jc w:val="center"/>
        <w:rPr>
          <w:rFonts w:ascii="微软雅黑" w:hAnsi="微软雅黑" w:eastAsia="微软雅黑" w:cs="微软雅黑"/>
          <w:b/>
          <w:bCs/>
          <w:color w:val="4D5454"/>
          <w:sz w:val="42"/>
          <w:szCs w:val="42"/>
        </w:rPr>
      </w:pPr>
      <w:r>
        <w:rPr>
          <w:rFonts w:hint="eastAsia" w:ascii="微软雅黑" w:hAnsi="微软雅黑" w:eastAsia="微软雅黑" w:cs="微软雅黑"/>
          <w:b/>
          <w:bCs/>
          <w:color w:val="4D5454"/>
          <w:kern w:val="0"/>
          <w:sz w:val="42"/>
          <w:szCs w:val="42"/>
          <w:lang w:bidi="ar"/>
        </w:rPr>
        <w:t>湖南省高级人民法院印发《关于在民事审判和执行程序中实行律师调查令的工作规程（试行）》的通知</w:t>
      </w:r>
    </w:p>
    <w:p w14:paraId="668E174B">
      <w:pPr>
        <w:widowControl/>
        <w:spacing w:line="1300" w:lineRule="atLeast"/>
        <w:jc w:val="center"/>
      </w:pPr>
      <w:r>
        <w:rPr>
          <w:rStyle w:val="5"/>
          <w:rFonts w:ascii="方正小标宋简体" w:hAnsi="方正小标宋简体" w:eastAsia="方正小标宋简体" w:cs="方正小标宋简体"/>
          <w:bCs/>
          <w:color w:val="FF00FF"/>
          <w:kern w:val="0"/>
          <w:sz w:val="72"/>
          <w:szCs w:val="72"/>
          <w:lang w:bidi="ar"/>
        </w:rPr>
        <w:t>湖南省高级人民法院文件</w:t>
      </w:r>
    </w:p>
    <w:p w14:paraId="596E13AF">
      <w:pPr>
        <w:widowControl/>
        <w:spacing w:line="600" w:lineRule="atLeast"/>
        <w:jc w:val="center"/>
      </w:pPr>
      <w:r>
        <w:rPr>
          <w:rStyle w:val="5"/>
          <w:rFonts w:ascii="仿宋" w:hAnsi="仿宋" w:eastAsia="仿宋" w:cs="仿宋"/>
          <w:bCs/>
          <w:color w:val="4D5454"/>
          <w:kern w:val="0"/>
          <w:sz w:val="48"/>
          <w:szCs w:val="48"/>
          <w:lang w:bidi="ar"/>
        </w:rPr>
        <w:t>湘高法发〔</w:t>
      </w:r>
      <w:r>
        <w:rPr>
          <w:rStyle w:val="5"/>
          <w:rFonts w:hint="eastAsia" w:ascii="仿宋" w:hAnsi="仿宋" w:eastAsia="仿宋" w:cs="仿宋"/>
          <w:bCs/>
          <w:color w:val="4D5454"/>
          <w:kern w:val="0"/>
          <w:sz w:val="48"/>
          <w:szCs w:val="48"/>
          <w:lang w:bidi="ar"/>
        </w:rPr>
        <w:t>2018〕28号</w:t>
      </w:r>
    </w:p>
    <w:p w14:paraId="7E452E4D">
      <w:pPr>
        <w:widowControl/>
        <w:spacing w:line="400" w:lineRule="atLeast"/>
        <w:ind w:firstLine="103"/>
        <w:jc w:val="left"/>
      </w:pPr>
    </w:p>
    <w:p w14:paraId="6E408168">
      <w:pPr>
        <w:widowControl/>
        <w:spacing w:line="500" w:lineRule="atLeast"/>
        <w:jc w:val="center"/>
      </w:pPr>
      <w:r>
        <w:rPr>
          <w:rStyle w:val="5"/>
          <w:rFonts w:hint="eastAsia" w:ascii="方正小标宋简体" w:hAnsi="方正小标宋简体" w:eastAsia="方正小标宋简体" w:cs="方正小标宋简体"/>
          <w:bCs/>
          <w:color w:val="4D5454"/>
          <w:kern w:val="0"/>
          <w:sz w:val="48"/>
          <w:szCs w:val="48"/>
          <w:lang w:bidi="ar"/>
        </w:rPr>
        <w:t>湖南省高级人民法院</w:t>
      </w:r>
    </w:p>
    <w:p w14:paraId="728DE71E">
      <w:pPr>
        <w:widowControl/>
        <w:spacing w:line="500" w:lineRule="atLeast"/>
        <w:jc w:val="center"/>
        <w:rPr>
          <w:sz w:val="48"/>
          <w:szCs w:val="48"/>
        </w:rPr>
      </w:pPr>
      <w:r>
        <w:rPr>
          <w:rStyle w:val="5"/>
          <w:rFonts w:hint="eastAsia" w:ascii="方正小标宋简体" w:hAnsi="方正小标宋简体" w:eastAsia="方正小标宋简体" w:cs="方正小标宋简体"/>
          <w:bCs/>
          <w:color w:val="4D5454"/>
          <w:kern w:val="0"/>
          <w:sz w:val="48"/>
          <w:szCs w:val="48"/>
          <w:lang w:bidi="ar"/>
        </w:rPr>
        <w:t>印发《关于在民事审判和执行程序中实行律师调查令的工作规程（试行）》的通知</w:t>
      </w:r>
    </w:p>
    <w:p w14:paraId="7F45684B">
      <w:pPr>
        <w:widowControl/>
        <w:spacing w:line="500" w:lineRule="atLeast"/>
        <w:jc w:val="left"/>
        <w:rPr>
          <w:rFonts w:hint="eastAsia" w:eastAsiaTheme="minorEastAsia"/>
          <w:lang w:eastAsia="zh-CN"/>
        </w:rPr>
      </w:pPr>
    </w:p>
    <w:p w14:paraId="571445FC">
      <w:pPr>
        <w:widowControl/>
        <w:spacing w:line="500" w:lineRule="atLeast"/>
        <w:jc w:val="left"/>
      </w:pPr>
      <w:r>
        <w:rPr>
          <w:rStyle w:val="5"/>
          <w:rFonts w:hint="eastAsia" w:ascii="仿宋" w:hAnsi="仿宋" w:eastAsia="仿宋" w:cs="仿宋"/>
          <w:bCs/>
          <w:color w:val="4D5454"/>
          <w:spacing w:val="-2"/>
          <w:kern w:val="0"/>
          <w:sz w:val="27"/>
          <w:szCs w:val="27"/>
          <w:lang w:bidi="ar"/>
        </w:rPr>
        <w:t>全省各级人民法院：</w:t>
      </w:r>
    </w:p>
    <w:p w14:paraId="487DDAEF">
      <w:pPr>
        <w:widowControl/>
        <w:spacing w:line="500" w:lineRule="atLeast"/>
        <w:ind w:firstLine="634"/>
        <w:jc w:val="left"/>
      </w:pPr>
      <w:r>
        <w:rPr>
          <w:rStyle w:val="5"/>
          <w:rFonts w:hint="eastAsia" w:ascii="仿宋" w:hAnsi="仿宋" w:eastAsia="仿宋" w:cs="仿宋"/>
          <w:bCs/>
          <w:color w:val="4D5454"/>
          <w:spacing w:val="-2"/>
          <w:kern w:val="0"/>
          <w:sz w:val="27"/>
          <w:szCs w:val="27"/>
          <w:lang w:bidi="ar"/>
        </w:rPr>
        <w:t>省法院审判委员会讨论通过了《关于在民事审判和执行程序中实行律师调查令的工作规程（试行）》。现予印发，请严格遵照执行。执行过程中如有新情况、新问题，请及时层报我院。</w:t>
      </w:r>
    </w:p>
    <w:p w14:paraId="54E0B837">
      <w:pPr>
        <w:widowControl/>
        <w:spacing w:line="460" w:lineRule="atLeast"/>
        <w:ind w:firstLine="634"/>
        <w:jc w:val="left"/>
        <w:rPr>
          <w:rFonts w:hint="eastAsia" w:eastAsiaTheme="minorEastAsia"/>
          <w:lang w:eastAsia="zh-CN"/>
        </w:rPr>
      </w:pPr>
    </w:p>
    <w:p w14:paraId="68852E7F">
      <w:pPr>
        <w:widowControl/>
        <w:spacing w:line="500" w:lineRule="atLeast"/>
        <w:ind w:firstLine="4759"/>
        <w:jc w:val="right"/>
      </w:pPr>
      <w:r>
        <w:rPr>
          <w:rStyle w:val="5"/>
          <w:rFonts w:hint="eastAsia" w:ascii="仿宋" w:hAnsi="仿宋" w:eastAsia="仿宋" w:cs="仿宋"/>
          <w:bCs/>
          <w:color w:val="4D5454"/>
          <w:spacing w:val="-2"/>
          <w:kern w:val="0"/>
          <w:sz w:val="27"/>
          <w:szCs w:val="27"/>
          <w:lang w:bidi="ar"/>
        </w:rPr>
        <w:t>湖南省高级人民法院</w:t>
      </w:r>
    </w:p>
    <w:p w14:paraId="41C0A133">
      <w:pPr>
        <w:widowControl/>
        <w:spacing w:line="500" w:lineRule="atLeast"/>
        <w:ind w:firstLine="4920"/>
        <w:jc w:val="right"/>
      </w:pPr>
      <w:r>
        <w:rPr>
          <w:rStyle w:val="5"/>
          <w:rFonts w:hint="eastAsia" w:ascii="仿宋" w:hAnsi="仿宋" w:eastAsia="仿宋" w:cs="仿宋"/>
          <w:bCs/>
          <w:color w:val="4D5454"/>
          <w:spacing w:val="-2"/>
          <w:kern w:val="0"/>
          <w:sz w:val="27"/>
          <w:szCs w:val="27"/>
          <w:lang w:bidi="ar"/>
        </w:rPr>
        <w:t>2018年9月21日</w:t>
      </w:r>
    </w:p>
    <w:p w14:paraId="232DA61C">
      <w:pPr>
        <w:pStyle w:val="2"/>
        <w:widowControl/>
        <w:spacing w:beforeAutospacing="0" w:afterAutospacing="0" w:line="30" w:lineRule="atLeast"/>
      </w:pPr>
    </w:p>
    <w:p w14:paraId="05B68B53">
      <w:pPr>
        <w:widowControl/>
        <w:spacing w:line="500" w:lineRule="atLeast"/>
        <w:jc w:val="center"/>
      </w:pPr>
      <w:r>
        <w:rPr>
          <w:rStyle w:val="5"/>
          <w:rFonts w:hint="eastAsia" w:ascii="方正小标宋简体" w:hAnsi="方正小标宋简体" w:eastAsia="方正小标宋简体" w:cs="方正小标宋简体"/>
          <w:bCs/>
          <w:color w:val="4D5454"/>
          <w:kern w:val="0"/>
          <w:sz w:val="48"/>
          <w:szCs w:val="48"/>
          <w:lang w:bidi="ar"/>
        </w:rPr>
        <w:t>关于在民事审判和执行程序中实行律师</w:t>
      </w:r>
    </w:p>
    <w:p w14:paraId="636FE7A9">
      <w:pPr>
        <w:widowControl/>
        <w:spacing w:line="500" w:lineRule="atLeast"/>
        <w:jc w:val="center"/>
      </w:pPr>
      <w:r>
        <w:rPr>
          <w:rStyle w:val="5"/>
          <w:rFonts w:hint="eastAsia" w:ascii="方正小标宋简体" w:hAnsi="方正小标宋简体" w:eastAsia="方正小标宋简体" w:cs="方正小标宋简体"/>
          <w:bCs/>
          <w:color w:val="4D5454"/>
          <w:kern w:val="0"/>
          <w:sz w:val="48"/>
          <w:szCs w:val="48"/>
          <w:lang w:bidi="ar"/>
        </w:rPr>
        <w:t>调查令的工作规程（试行）</w:t>
      </w:r>
    </w:p>
    <w:p w14:paraId="6E57BB22">
      <w:pPr>
        <w:widowControl/>
        <w:spacing w:line="580" w:lineRule="atLeast"/>
        <w:jc w:val="left"/>
        <w:rPr>
          <w:rFonts w:hint="eastAsia" w:eastAsiaTheme="minorEastAsia"/>
          <w:lang w:eastAsia="zh-CN"/>
        </w:rPr>
      </w:pPr>
    </w:p>
    <w:p w14:paraId="194BA554">
      <w:pPr>
        <w:widowControl/>
        <w:spacing w:line="580" w:lineRule="atLeast"/>
        <w:ind w:firstLine="643"/>
        <w:jc w:val="left"/>
      </w:pPr>
      <w:r>
        <w:rPr>
          <w:rStyle w:val="5"/>
          <w:rFonts w:ascii="黑体" w:hAnsi="宋体" w:eastAsia="黑体" w:cs="黑体"/>
          <w:bCs/>
          <w:color w:val="4D5454"/>
          <w:kern w:val="0"/>
          <w:sz w:val="27"/>
          <w:szCs w:val="27"/>
          <w:lang w:bidi="ar"/>
        </w:rPr>
        <w:t>第一条</w:t>
      </w:r>
      <w:r>
        <w:rPr>
          <w:rStyle w:val="5"/>
          <w:rFonts w:hint="eastAsia" w:ascii="微软雅黑" w:hAnsi="微软雅黑" w:eastAsia="微软雅黑" w:cs="微软雅黑"/>
          <w:bCs/>
          <w:color w:val="FF0000"/>
          <w:kern w:val="0"/>
          <w:sz w:val="27"/>
          <w:szCs w:val="27"/>
          <w:lang w:bidi="ar"/>
        </w:rPr>
        <w:t>[</w:t>
      </w:r>
      <w:r>
        <w:rPr>
          <w:rStyle w:val="5"/>
          <w:rFonts w:hint="eastAsia" w:ascii="仿宋" w:hAnsi="仿宋" w:eastAsia="仿宋" w:cs="仿宋"/>
          <w:bCs/>
          <w:color w:val="FF0000"/>
          <w:kern w:val="0"/>
          <w:sz w:val="27"/>
          <w:szCs w:val="27"/>
          <w:lang w:bidi="ar"/>
        </w:rPr>
        <w:t>制定目的</w:t>
      </w:r>
      <w:r>
        <w:rPr>
          <w:rStyle w:val="5"/>
          <w:rFonts w:hint="eastAsia" w:ascii="微软雅黑" w:hAnsi="微软雅黑" w:eastAsia="微软雅黑" w:cs="微软雅黑"/>
          <w:bCs/>
          <w:color w:val="FF0000"/>
          <w:kern w:val="0"/>
          <w:sz w:val="27"/>
          <w:szCs w:val="27"/>
          <w:lang w:bidi="ar"/>
        </w:rPr>
        <w:t>]</w:t>
      </w:r>
      <w:r>
        <w:rPr>
          <w:rStyle w:val="5"/>
          <w:rFonts w:hint="eastAsia" w:ascii="仿宋" w:hAnsi="仿宋" w:eastAsia="仿宋" w:cs="仿宋"/>
          <w:bCs/>
          <w:color w:val="4D5454"/>
          <w:kern w:val="0"/>
          <w:sz w:val="27"/>
          <w:szCs w:val="27"/>
          <w:lang w:bidi="ar"/>
        </w:rPr>
        <w:t>为充分发挥律师在民事诉讼中依法调查收集证据的作用，保护当事人行使诉讼权利，保证人民法院查明事实，根据《中华人民共和国民事诉讼法》等相关法律、司法解释的规定，结合我省工作实际，制定本规程。</w:t>
      </w:r>
    </w:p>
    <w:p w14:paraId="002CBEC9">
      <w:pPr>
        <w:widowControl/>
        <w:spacing w:line="580" w:lineRule="atLeast"/>
        <w:ind w:firstLine="643"/>
        <w:jc w:val="left"/>
      </w:pPr>
      <w:r>
        <w:rPr>
          <w:rStyle w:val="5"/>
          <w:rFonts w:hint="eastAsia" w:ascii="黑体" w:hAnsi="宋体" w:eastAsia="黑体" w:cs="黑体"/>
          <w:bCs/>
          <w:color w:val="4D5454"/>
          <w:kern w:val="0"/>
          <w:sz w:val="27"/>
          <w:szCs w:val="27"/>
          <w:lang w:bidi="ar"/>
        </w:rPr>
        <w:t>第二条</w:t>
      </w:r>
      <w:r>
        <w:rPr>
          <w:rStyle w:val="5"/>
          <w:rFonts w:hint="eastAsia" w:ascii="微软雅黑" w:hAnsi="微软雅黑" w:eastAsia="微软雅黑" w:cs="微软雅黑"/>
          <w:bCs/>
          <w:color w:val="FF0000"/>
          <w:kern w:val="0"/>
          <w:sz w:val="27"/>
          <w:szCs w:val="27"/>
          <w:lang w:bidi="ar"/>
        </w:rPr>
        <w:t>[</w:t>
      </w:r>
      <w:r>
        <w:rPr>
          <w:rStyle w:val="5"/>
          <w:rFonts w:hint="eastAsia" w:ascii="仿宋" w:hAnsi="仿宋" w:eastAsia="仿宋" w:cs="仿宋"/>
          <w:bCs/>
          <w:color w:val="FF0000"/>
          <w:kern w:val="0"/>
          <w:sz w:val="27"/>
          <w:szCs w:val="27"/>
          <w:lang w:bidi="ar"/>
        </w:rPr>
        <w:t>概念内涵</w:t>
      </w:r>
      <w:r>
        <w:rPr>
          <w:rStyle w:val="5"/>
          <w:rFonts w:hint="eastAsia" w:ascii="微软雅黑" w:hAnsi="微软雅黑" w:eastAsia="微软雅黑" w:cs="微软雅黑"/>
          <w:bCs/>
          <w:color w:val="FF0000"/>
          <w:kern w:val="0"/>
          <w:sz w:val="27"/>
          <w:szCs w:val="27"/>
          <w:lang w:bidi="ar"/>
        </w:rPr>
        <w:t>]</w:t>
      </w:r>
      <w:r>
        <w:rPr>
          <w:rStyle w:val="5"/>
          <w:rFonts w:hint="eastAsia" w:ascii="仿宋" w:hAnsi="仿宋" w:eastAsia="仿宋" w:cs="仿宋"/>
          <w:bCs/>
          <w:color w:val="4D5454"/>
          <w:kern w:val="0"/>
          <w:sz w:val="27"/>
          <w:szCs w:val="27"/>
          <w:lang w:bidi="ar"/>
        </w:rPr>
        <w:t>本规程所称的律师调查令，是指在当事人及其诉讼代理人因客观原因不能自行收集证据的情况下，经案件代理律师书面申请，由受理案件法院批准签发，由指定的代理律师向特定的自然人、法人或非法人组织调查收集特定证据的法律文件。</w:t>
      </w:r>
    </w:p>
    <w:p w14:paraId="7FEAA2F3">
      <w:pPr>
        <w:widowControl/>
        <w:spacing w:line="580" w:lineRule="atLeast"/>
        <w:ind w:firstLine="643"/>
        <w:jc w:val="left"/>
      </w:pPr>
      <w:r>
        <w:rPr>
          <w:rStyle w:val="5"/>
          <w:rFonts w:hint="eastAsia" w:ascii="黑体" w:hAnsi="宋体" w:eastAsia="黑体" w:cs="黑体"/>
          <w:bCs/>
          <w:color w:val="4D5454"/>
          <w:kern w:val="0"/>
          <w:sz w:val="27"/>
          <w:szCs w:val="27"/>
          <w:lang w:bidi="ar"/>
        </w:rPr>
        <w:t>第三条</w:t>
      </w:r>
      <w:r>
        <w:rPr>
          <w:rStyle w:val="5"/>
          <w:rFonts w:hint="eastAsia" w:ascii="微软雅黑" w:hAnsi="微软雅黑" w:eastAsia="微软雅黑" w:cs="微软雅黑"/>
          <w:bCs/>
          <w:color w:val="FF0000"/>
          <w:kern w:val="0"/>
          <w:sz w:val="27"/>
          <w:szCs w:val="27"/>
          <w:lang w:bidi="ar"/>
        </w:rPr>
        <w:t>[</w:t>
      </w:r>
      <w:r>
        <w:rPr>
          <w:rStyle w:val="5"/>
          <w:rFonts w:hint="eastAsia" w:ascii="仿宋" w:hAnsi="仿宋" w:eastAsia="仿宋" w:cs="仿宋"/>
          <w:bCs/>
          <w:color w:val="FF0000"/>
          <w:kern w:val="0"/>
          <w:sz w:val="27"/>
          <w:szCs w:val="27"/>
          <w:lang w:bidi="ar"/>
        </w:rPr>
        <w:t>适用范围</w:t>
      </w:r>
      <w:r>
        <w:rPr>
          <w:rStyle w:val="5"/>
          <w:rFonts w:hint="eastAsia" w:ascii="微软雅黑" w:hAnsi="微软雅黑" w:eastAsia="微软雅黑" w:cs="微软雅黑"/>
          <w:bCs/>
          <w:color w:val="FF0000"/>
          <w:kern w:val="0"/>
          <w:sz w:val="27"/>
          <w:szCs w:val="27"/>
          <w:lang w:bidi="ar"/>
        </w:rPr>
        <w:t>]</w:t>
      </w:r>
      <w:r>
        <w:rPr>
          <w:rStyle w:val="5"/>
          <w:rFonts w:hint="eastAsia" w:ascii="仿宋" w:hAnsi="仿宋" w:eastAsia="仿宋" w:cs="仿宋"/>
          <w:bCs/>
          <w:color w:val="4D5454"/>
          <w:kern w:val="0"/>
          <w:sz w:val="27"/>
          <w:szCs w:val="27"/>
          <w:lang w:bidi="ar"/>
        </w:rPr>
        <w:t>申请律师调查令调查收集的证据限于由自然人、法人或非法人组织保存的，且在申请之前已经形成的有实物载体的证据。</w:t>
      </w:r>
    </w:p>
    <w:p w14:paraId="7F1F44DF">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第四条</w:t>
      </w:r>
      <w:r>
        <w:rPr>
          <w:rStyle w:val="5"/>
          <w:rFonts w:hint="eastAsia" w:ascii="微软雅黑" w:hAnsi="微软雅黑" w:eastAsia="微软雅黑" w:cs="微软雅黑"/>
          <w:bCs/>
          <w:color w:val="FF0000"/>
          <w:sz w:val="27"/>
          <w:szCs w:val="27"/>
        </w:rPr>
        <w:t>[</w:t>
      </w:r>
      <w:r>
        <w:rPr>
          <w:rStyle w:val="5"/>
          <w:rFonts w:hint="eastAsia" w:ascii="仿宋" w:hAnsi="仿宋" w:eastAsia="仿宋" w:cs="仿宋"/>
          <w:bCs/>
          <w:color w:val="FF0000"/>
          <w:sz w:val="27"/>
          <w:szCs w:val="27"/>
        </w:rPr>
        <w:t>排除适用</w:t>
      </w:r>
      <w:r>
        <w:rPr>
          <w:rStyle w:val="5"/>
          <w:rFonts w:hint="eastAsia" w:ascii="微软雅黑" w:hAnsi="微软雅黑" w:eastAsia="微软雅黑" w:cs="微软雅黑"/>
          <w:bCs/>
          <w:color w:val="FF0000"/>
          <w:sz w:val="27"/>
          <w:szCs w:val="27"/>
        </w:rPr>
        <w:t>]</w:t>
      </w:r>
      <w:r>
        <w:rPr>
          <w:rStyle w:val="5"/>
          <w:rFonts w:hint="eastAsia" w:ascii="仿宋" w:hAnsi="仿宋" w:eastAsia="仿宋" w:cs="仿宋"/>
          <w:bCs/>
          <w:color w:val="4D5454"/>
          <w:sz w:val="27"/>
          <w:szCs w:val="27"/>
        </w:rPr>
        <w:t>有下列情形之一的，不得适用律师调查令：</w:t>
      </w:r>
    </w:p>
    <w:p w14:paraId="69BD07DB">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（一）涉及国家秘密、个人隐私、商业秘密的；</w:t>
      </w:r>
    </w:p>
    <w:p w14:paraId="506D76E5">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（二）与待证事实不具有关联性或必要性的；</w:t>
      </w:r>
    </w:p>
    <w:p w14:paraId="7A3AA21C">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（三）申请直接向对方当事人调查的；</w:t>
      </w:r>
    </w:p>
    <w:p w14:paraId="6BFF76D0">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（四）其他不宜由代理律师持调查令调查的情形。</w:t>
      </w:r>
    </w:p>
    <w:p w14:paraId="4040DDAB">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第五条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申请时限</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律师调查令的申请可以由代理律师在起诉、审判、执行阶段提出。</w:t>
      </w:r>
    </w:p>
    <w:p w14:paraId="7F03C8A0">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起诉阶段，律师调查令的申请一般由代理律师递交起诉状及相关证据时提出。</w:t>
      </w:r>
    </w:p>
    <w:p w14:paraId="0FD1558A">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审判阶段，律师调查令的申请一般由代理律师在案件受理后，举证期限届满前提出。</w:t>
      </w:r>
    </w:p>
    <w:p w14:paraId="54CAD171">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执行阶段，律师调查令的申请一般由代理律师在执行终结前提出。</w:t>
      </w:r>
    </w:p>
    <w:p w14:paraId="1D577E27">
      <w:pPr>
        <w:widowControl/>
        <w:spacing w:line="580" w:lineRule="atLeast"/>
        <w:ind w:firstLine="643"/>
        <w:jc w:val="left"/>
      </w:pPr>
      <w:r>
        <w:rPr>
          <w:rStyle w:val="5"/>
          <w:rFonts w:hint="eastAsia" w:ascii="黑体" w:hAnsi="宋体" w:eastAsia="黑体" w:cs="黑体"/>
          <w:bCs/>
          <w:color w:val="4D5454"/>
          <w:kern w:val="0"/>
          <w:sz w:val="27"/>
          <w:szCs w:val="27"/>
          <w:lang w:bidi="ar"/>
        </w:rPr>
        <w:t>第六条</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申请要求</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申请调查令，应当提交下列材料：</w:t>
      </w:r>
    </w:p>
    <w:p w14:paraId="13DD558A">
      <w:pPr>
        <w:widowControl/>
        <w:spacing w:line="580" w:lineRule="atLeast"/>
        <w:ind w:firstLine="643"/>
        <w:jc w:val="left"/>
      </w:pPr>
      <w:r>
        <w:rPr>
          <w:rStyle w:val="5"/>
          <w:rFonts w:hint="eastAsia" w:ascii="仿宋" w:hAnsi="仿宋" w:eastAsia="仿宋" w:cs="仿宋"/>
          <w:bCs/>
          <w:color w:val="4D5454"/>
          <w:kern w:val="0"/>
          <w:sz w:val="27"/>
          <w:szCs w:val="27"/>
          <w:lang w:bidi="ar"/>
        </w:rPr>
        <w:t>（一）申请书；</w:t>
      </w:r>
    </w:p>
    <w:p w14:paraId="48019EC8">
      <w:pPr>
        <w:widowControl/>
        <w:spacing w:line="580" w:lineRule="atLeast"/>
        <w:ind w:firstLine="643"/>
        <w:jc w:val="left"/>
      </w:pPr>
      <w:r>
        <w:rPr>
          <w:rStyle w:val="5"/>
          <w:rFonts w:hint="eastAsia" w:ascii="仿宋" w:hAnsi="仿宋" w:eastAsia="仿宋" w:cs="仿宋"/>
          <w:bCs/>
          <w:color w:val="4D5454"/>
          <w:kern w:val="0"/>
          <w:sz w:val="27"/>
          <w:szCs w:val="27"/>
          <w:lang w:bidi="ar"/>
        </w:rPr>
        <w:t>（二）当事人的授权委托书；</w:t>
      </w:r>
    </w:p>
    <w:p w14:paraId="5BEA4818">
      <w:pPr>
        <w:widowControl/>
        <w:spacing w:line="580" w:lineRule="atLeast"/>
        <w:ind w:firstLine="643"/>
        <w:jc w:val="left"/>
      </w:pPr>
      <w:r>
        <w:rPr>
          <w:rStyle w:val="5"/>
          <w:rFonts w:hint="eastAsia" w:ascii="仿宋" w:hAnsi="仿宋" w:eastAsia="仿宋" w:cs="仿宋"/>
          <w:bCs/>
          <w:color w:val="4D5454"/>
          <w:kern w:val="0"/>
          <w:sz w:val="27"/>
          <w:szCs w:val="27"/>
          <w:lang w:bidi="ar"/>
        </w:rPr>
        <w:t>（三）代理律师所在律师事务所出具的指派律师函；</w:t>
      </w:r>
    </w:p>
    <w:p w14:paraId="19D26923">
      <w:pPr>
        <w:widowControl/>
        <w:spacing w:line="580" w:lineRule="atLeast"/>
        <w:ind w:firstLine="643"/>
        <w:jc w:val="left"/>
      </w:pPr>
      <w:r>
        <w:rPr>
          <w:rStyle w:val="5"/>
          <w:rFonts w:hint="eastAsia" w:ascii="仿宋" w:hAnsi="仿宋" w:eastAsia="仿宋" w:cs="仿宋"/>
          <w:bCs/>
          <w:color w:val="4D5454"/>
          <w:kern w:val="0"/>
          <w:sz w:val="27"/>
          <w:szCs w:val="27"/>
          <w:lang w:bidi="ar"/>
        </w:rPr>
        <w:t>（四）代理律师有效的执业证书；</w:t>
      </w:r>
    </w:p>
    <w:p w14:paraId="3F5F8C37">
      <w:pPr>
        <w:widowControl/>
        <w:spacing w:line="580" w:lineRule="atLeast"/>
        <w:ind w:firstLine="643"/>
        <w:jc w:val="left"/>
      </w:pPr>
      <w:r>
        <w:rPr>
          <w:rStyle w:val="5"/>
          <w:rFonts w:hint="eastAsia" w:ascii="仿宋" w:hAnsi="仿宋" w:eastAsia="仿宋" w:cs="仿宋"/>
          <w:bCs/>
          <w:color w:val="4D5454"/>
          <w:kern w:val="0"/>
          <w:sz w:val="27"/>
          <w:szCs w:val="27"/>
          <w:lang w:bidi="ar"/>
        </w:rPr>
        <w:t>（五）随行人员的身份信息材料。</w:t>
      </w:r>
    </w:p>
    <w:p w14:paraId="0A9DFD88">
      <w:pPr>
        <w:widowControl/>
        <w:spacing w:line="580" w:lineRule="atLeast"/>
        <w:ind w:firstLine="643"/>
        <w:jc w:val="left"/>
      </w:pPr>
      <w:r>
        <w:rPr>
          <w:rStyle w:val="5"/>
          <w:rFonts w:hint="eastAsia" w:ascii="仿宋" w:hAnsi="仿宋" w:eastAsia="仿宋" w:cs="仿宋"/>
          <w:bCs/>
          <w:color w:val="4D5454"/>
          <w:kern w:val="0"/>
          <w:sz w:val="27"/>
          <w:szCs w:val="27"/>
          <w:lang w:bidi="ar"/>
        </w:rPr>
        <w:t>申请书应当载明下列内容：</w:t>
      </w:r>
    </w:p>
    <w:p w14:paraId="6278C4C9">
      <w:pPr>
        <w:widowControl/>
        <w:spacing w:line="580" w:lineRule="atLeast"/>
        <w:ind w:firstLine="643"/>
        <w:jc w:val="left"/>
      </w:pPr>
      <w:r>
        <w:rPr>
          <w:rStyle w:val="5"/>
          <w:rFonts w:hint="eastAsia" w:ascii="仿宋" w:hAnsi="仿宋" w:eastAsia="仿宋" w:cs="仿宋"/>
          <w:bCs/>
          <w:color w:val="4D5454"/>
          <w:kern w:val="0"/>
          <w:sz w:val="27"/>
          <w:szCs w:val="27"/>
          <w:lang w:bidi="ar"/>
        </w:rPr>
        <w:t>（一）案件编号；</w:t>
      </w:r>
    </w:p>
    <w:p w14:paraId="35276861">
      <w:pPr>
        <w:widowControl/>
        <w:spacing w:line="580" w:lineRule="atLeast"/>
        <w:ind w:firstLine="643"/>
        <w:jc w:val="left"/>
      </w:pPr>
      <w:r>
        <w:rPr>
          <w:rStyle w:val="5"/>
          <w:rFonts w:hint="eastAsia" w:ascii="仿宋" w:hAnsi="仿宋" w:eastAsia="仿宋" w:cs="仿宋"/>
          <w:bCs/>
          <w:color w:val="4D5454"/>
          <w:kern w:val="0"/>
          <w:sz w:val="27"/>
          <w:szCs w:val="27"/>
          <w:lang w:bidi="ar"/>
        </w:rPr>
        <w:t>（二）当事人的姓名或名称、身份证号码或统一社会信用代码；</w:t>
      </w:r>
    </w:p>
    <w:p w14:paraId="77071681">
      <w:pPr>
        <w:widowControl/>
        <w:spacing w:line="580" w:lineRule="atLeast"/>
        <w:ind w:firstLine="643"/>
        <w:jc w:val="left"/>
      </w:pPr>
      <w:r>
        <w:rPr>
          <w:rStyle w:val="5"/>
          <w:rFonts w:hint="eastAsia" w:ascii="仿宋" w:hAnsi="仿宋" w:eastAsia="仿宋" w:cs="仿宋"/>
          <w:bCs/>
          <w:color w:val="4D5454"/>
          <w:kern w:val="0"/>
          <w:sz w:val="27"/>
          <w:szCs w:val="27"/>
          <w:lang w:bidi="ar"/>
        </w:rPr>
        <w:t>（三）申请人的姓名、律师执业证号和律师事务所名称；</w:t>
      </w:r>
    </w:p>
    <w:p w14:paraId="7CEDA0FB">
      <w:pPr>
        <w:widowControl/>
        <w:spacing w:line="580" w:lineRule="atLeast"/>
        <w:ind w:firstLine="643"/>
        <w:jc w:val="left"/>
      </w:pPr>
      <w:r>
        <w:rPr>
          <w:rStyle w:val="5"/>
          <w:rFonts w:hint="eastAsia" w:ascii="仿宋" w:hAnsi="仿宋" w:eastAsia="仿宋" w:cs="仿宋"/>
          <w:bCs/>
          <w:color w:val="4D5454"/>
          <w:kern w:val="0"/>
          <w:sz w:val="27"/>
          <w:szCs w:val="27"/>
          <w:lang w:bidi="ar"/>
        </w:rPr>
        <w:t>（四）接受调查的自然人、法人或非法人组织的名称；</w:t>
      </w:r>
    </w:p>
    <w:p w14:paraId="3405F33E">
      <w:pPr>
        <w:widowControl/>
        <w:spacing w:line="580" w:lineRule="atLeast"/>
        <w:ind w:firstLine="643"/>
        <w:jc w:val="left"/>
      </w:pPr>
      <w:r>
        <w:rPr>
          <w:rStyle w:val="5"/>
          <w:rFonts w:hint="eastAsia" w:ascii="仿宋" w:hAnsi="仿宋" w:eastAsia="仿宋" w:cs="仿宋"/>
          <w:bCs/>
          <w:color w:val="4D5454"/>
          <w:kern w:val="0"/>
          <w:sz w:val="27"/>
          <w:szCs w:val="27"/>
          <w:lang w:bidi="ar"/>
        </w:rPr>
        <w:t>（五）需要调查收集的证据；</w:t>
      </w:r>
    </w:p>
    <w:p w14:paraId="2FDDC0A4">
      <w:pPr>
        <w:widowControl/>
        <w:spacing w:line="580" w:lineRule="atLeast"/>
        <w:ind w:firstLine="643"/>
        <w:jc w:val="left"/>
      </w:pPr>
      <w:r>
        <w:rPr>
          <w:rStyle w:val="5"/>
          <w:rFonts w:hint="eastAsia" w:ascii="仿宋" w:hAnsi="仿宋" w:eastAsia="仿宋" w:cs="仿宋"/>
          <w:bCs/>
          <w:color w:val="4D5454"/>
          <w:kern w:val="0"/>
          <w:sz w:val="27"/>
          <w:szCs w:val="27"/>
          <w:lang w:bidi="ar"/>
        </w:rPr>
        <w:t>（六）无法自行调查取证的客观原因；</w:t>
      </w:r>
    </w:p>
    <w:p w14:paraId="4CBDE028">
      <w:pPr>
        <w:widowControl/>
        <w:spacing w:line="580" w:lineRule="atLeast"/>
        <w:ind w:firstLine="643"/>
        <w:jc w:val="left"/>
      </w:pPr>
      <w:r>
        <w:rPr>
          <w:rStyle w:val="5"/>
          <w:rFonts w:hint="eastAsia" w:ascii="仿宋" w:hAnsi="仿宋" w:eastAsia="仿宋" w:cs="仿宋"/>
          <w:bCs/>
          <w:color w:val="4D5454"/>
          <w:kern w:val="0"/>
          <w:sz w:val="27"/>
          <w:szCs w:val="27"/>
          <w:lang w:bidi="ar"/>
        </w:rPr>
        <w:t>（七）其他需要说明的事项。</w:t>
      </w:r>
    </w:p>
    <w:p w14:paraId="78041F8A">
      <w:pPr>
        <w:widowControl/>
        <w:spacing w:line="580" w:lineRule="atLeast"/>
        <w:ind w:firstLine="643"/>
        <w:jc w:val="left"/>
      </w:pPr>
      <w:r>
        <w:rPr>
          <w:rStyle w:val="5"/>
          <w:rFonts w:hint="eastAsia" w:ascii="仿宋" w:hAnsi="仿宋" w:eastAsia="仿宋" w:cs="仿宋"/>
          <w:bCs/>
          <w:color w:val="4D5454"/>
          <w:kern w:val="0"/>
          <w:sz w:val="27"/>
          <w:szCs w:val="27"/>
          <w:lang w:bidi="ar"/>
        </w:rPr>
        <w:t>需要调查收集的证据应当具体列明，仅载明调查</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案件相关资料</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等概括性内容的，不予签发。</w:t>
      </w:r>
    </w:p>
    <w:p w14:paraId="492B2951">
      <w:pPr>
        <w:widowControl/>
        <w:spacing w:line="580" w:lineRule="atLeast"/>
        <w:ind w:firstLine="643"/>
        <w:jc w:val="left"/>
      </w:pPr>
      <w:r>
        <w:rPr>
          <w:rStyle w:val="5"/>
          <w:rFonts w:hint="eastAsia" w:ascii="黑体" w:hAnsi="宋体" w:eastAsia="黑体" w:cs="黑体"/>
          <w:bCs/>
          <w:color w:val="4D5454"/>
          <w:kern w:val="0"/>
          <w:sz w:val="27"/>
          <w:szCs w:val="27"/>
          <w:lang w:bidi="ar"/>
        </w:rPr>
        <w:t>第七条</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审查签发</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人民法院接到申请后，由合议庭、独任法官或者执行法官在五个工作日内审查并签发调查令；因情况紧急，在证据可能灭失或者以后难以取得的情况下，合议庭、独任法官或执行法官应在一个工作日内审查并签发调查令。</w:t>
      </w:r>
    </w:p>
    <w:p w14:paraId="4CC736FF">
      <w:pPr>
        <w:widowControl/>
        <w:spacing w:line="580" w:lineRule="atLeast"/>
        <w:ind w:firstLine="643"/>
        <w:jc w:val="left"/>
      </w:pPr>
      <w:r>
        <w:rPr>
          <w:rStyle w:val="5"/>
          <w:rFonts w:hint="eastAsia" w:ascii="仿宋" w:hAnsi="仿宋" w:eastAsia="仿宋" w:cs="仿宋"/>
          <w:bCs/>
          <w:color w:val="4D5454"/>
          <w:kern w:val="0"/>
          <w:sz w:val="27"/>
          <w:szCs w:val="27"/>
          <w:lang w:bidi="ar"/>
        </w:rPr>
        <w:t>审查内容包括申请资格、申请理由、申请是否在规定期限内、申请调查收集证据的范围及与案件事实的关联性等内容。签发调查令时，人民法院应当一并向代理律师送达律师调查令使用须知和保密协议。决定不予签发的，应当告知申请人并说明理由。</w:t>
      </w:r>
    </w:p>
    <w:p w14:paraId="6BDC2577">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第八条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文书内容</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律师调查令应当载明下列内容：</w:t>
      </w:r>
    </w:p>
    <w:p w14:paraId="5E51CFA8">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（一）案件编号和律师调查令的编号；</w:t>
      </w:r>
    </w:p>
    <w:p w14:paraId="30156209">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（二）当事人的姓名或者名称；</w:t>
      </w:r>
    </w:p>
    <w:p w14:paraId="3A54952C">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（三）代理律师的姓名、执业证号、所在律师事务所名称及随行人员身份信息；</w:t>
      </w:r>
    </w:p>
    <w:p w14:paraId="26F5228A">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（四）接受调查的自然人、法人或非法人组织的姓名或者名称；</w:t>
      </w:r>
    </w:p>
    <w:p w14:paraId="037CC87D">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（五）需要调查收集的证据以及提供证据的相关要求；</w:t>
      </w:r>
    </w:p>
    <w:p w14:paraId="5A642BB7">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（六）律师调查令的有效期限；</w:t>
      </w:r>
    </w:p>
    <w:p w14:paraId="36DE78CD">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（七）签发单位名称、签发日期和印章；</w:t>
      </w:r>
    </w:p>
    <w:p w14:paraId="794AB398">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（八）人民法院的联系人及联系方式；</w:t>
      </w:r>
    </w:p>
    <w:p w14:paraId="03A587F0">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（九）妨害调查的法律后果。</w:t>
      </w:r>
    </w:p>
    <w:p w14:paraId="7BD71DDC">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第九条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有效期限</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调查令的有效期限可以根据调查需要、案件复杂程度等确定，律师调查令的有效期限由签发法院根据调查证据难易程度确定，</w:t>
      </w:r>
      <w:r>
        <w:rPr>
          <w:rStyle w:val="5"/>
          <w:rFonts w:hint="eastAsia" w:ascii="仿宋" w:hAnsi="仿宋" w:eastAsia="仿宋" w:cs="仿宋"/>
          <w:bCs/>
          <w:color w:val="FF0000"/>
          <w:sz w:val="27"/>
          <w:szCs w:val="27"/>
        </w:rPr>
        <w:t>最长不得超过十五日。</w:t>
      </w:r>
    </w:p>
    <w:p w14:paraId="3EC089D2">
      <w:pPr>
        <w:widowControl/>
        <w:spacing w:line="580" w:lineRule="atLeast"/>
        <w:ind w:firstLine="643"/>
        <w:jc w:val="left"/>
      </w:pPr>
      <w:r>
        <w:rPr>
          <w:rStyle w:val="5"/>
          <w:rFonts w:hint="eastAsia" w:ascii="仿宋" w:hAnsi="仿宋" w:eastAsia="仿宋" w:cs="仿宋"/>
          <w:bCs/>
          <w:color w:val="4D5454"/>
          <w:kern w:val="0"/>
          <w:sz w:val="27"/>
          <w:szCs w:val="27"/>
          <w:lang w:bidi="ar"/>
        </w:rPr>
        <w:t>代理律师应当在调查令载明的有效期限内完成调查取证事项。期限届满，调查令自动失效。代理律师有正当理由确实无法在有效期限之内完成调查，可以重新申请调查令。</w:t>
      </w:r>
    </w:p>
    <w:p w14:paraId="0876F8B2">
      <w:pPr>
        <w:widowControl/>
        <w:spacing w:line="580" w:lineRule="atLeast"/>
        <w:ind w:firstLine="643"/>
        <w:jc w:val="left"/>
      </w:pPr>
      <w:r>
        <w:rPr>
          <w:rStyle w:val="5"/>
          <w:rFonts w:hint="eastAsia" w:ascii="黑体" w:hAnsi="宋体" w:eastAsia="黑体" w:cs="黑体"/>
          <w:bCs/>
          <w:color w:val="4D5454"/>
          <w:kern w:val="0"/>
          <w:sz w:val="27"/>
          <w:szCs w:val="27"/>
          <w:lang w:bidi="ar"/>
        </w:rPr>
        <w:t>第十条</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法律效力</w:t>
      </w:r>
      <w:r>
        <w:rPr>
          <w:rStyle w:val="5"/>
          <w:rFonts w:hint="eastAsia" w:ascii="微软雅黑" w:hAnsi="微软雅黑" w:eastAsia="微软雅黑" w:cs="微软雅黑"/>
          <w:bCs/>
          <w:color w:val="4D5454"/>
          <w:kern w:val="0"/>
          <w:sz w:val="27"/>
          <w:szCs w:val="27"/>
          <w:lang w:bidi="ar"/>
        </w:rPr>
        <w:t>]</w:t>
      </w:r>
      <w:r>
        <w:rPr>
          <w:rStyle w:val="5"/>
          <w:rFonts w:hint="eastAsia" w:ascii="仿宋" w:hAnsi="仿宋" w:eastAsia="仿宋" w:cs="仿宋"/>
          <w:bCs/>
          <w:color w:val="4D5454"/>
          <w:kern w:val="0"/>
          <w:sz w:val="27"/>
          <w:szCs w:val="27"/>
          <w:lang w:bidi="ar"/>
        </w:rPr>
        <w:t>代理律师持律师调查令进行调查时，视同人民法院调查，接受调查的自然人、法人或非法人组织不得拒绝。</w:t>
      </w:r>
    </w:p>
    <w:p w14:paraId="44BB3FBC">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代理律师持令调查时，应当由两人共同进行，主动出示律师调查令、执业证、随行人员身份证件等证件，由接受调查的自然人、法人或非法人组织核对。</w:t>
      </w:r>
    </w:p>
    <w:p w14:paraId="37C58E58">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接受调查的自然人、法人或非法人组织不得要求持律师调查令的律师或者随行人员提供律师调查令、律师执业证、随行人员身份证明材料以外的其他材料。</w:t>
      </w:r>
    </w:p>
    <w:p w14:paraId="72319812">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接受调查的自然人、法人或非法人组织对律师调查令核对无误后，应当根据律师调查令指定的调查内容及时提供有关证据，不能当即提供的，应当在收到调查令之日起五个工作日内提供。</w:t>
      </w:r>
    </w:p>
    <w:p w14:paraId="66F0CC39">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接受调查的自然人、法人或非法人组织提供的证据如为复印件或复制品的，应当在提供的证据材料上注明与原件核对无异，并加盖骑缝章。所调取证据由接受调查的自然人、法人或非法人组织通过特快专递寄送至签发法院，也可以由代理律师转交签发法院。</w:t>
      </w:r>
    </w:p>
    <w:p w14:paraId="6A4FDB7F">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第十一条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例外情形</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接受调查的自然人、法人或非法人组织有权拒绝提供律师调查令指定调查内容以外的事项。</w:t>
      </w:r>
    </w:p>
    <w:p w14:paraId="38606CA5">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接受调查的自然人、法人或非法人组织不能提供证据或者无证据提供，应当在律师调查令回执中说明原因和理由或以书面形式说明原因，并由经办人签名、加盖单位印章或由接受调查的个人签名确认后交代理律师。</w:t>
      </w:r>
    </w:p>
    <w:p w14:paraId="65E9369E">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律师调查令可由接受调查的自然人、法人或非法人组织存档。</w:t>
      </w:r>
    </w:p>
    <w:p w14:paraId="077DB232">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第十二条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法律责任</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有协助调查义务的自然人、法人或非法人组织，无正当理由拒不协助调查的，代理律师应当及时向签发法院报告情况，由签发法院根据情节轻重，依照《中华人民共和国民事诉讼法》第一百一十四条之规定，对单位予以罚款，对主要负责人或者直接责任人员予以罚款、拘留或向有关机关提出予以纪律处分的司法建议。</w:t>
      </w:r>
    </w:p>
    <w:p w14:paraId="47E28CAF">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第十三条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律师义务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调查取证后，代理律师应在五个工作日内将调查收集的全部证据及回执提交给签发法院。接受调查的自然人、法人或非法人组织在五个工作日内通过特快专递交邮的，视为代理律师在五个工作日内提交给签发法院。</w:t>
      </w:r>
    </w:p>
    <w:p w14:paraId="16A8A09F">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代理律师逾期未将调查收集的证据及律师调查令回执交还签发法院的，或者逾期未将因故未使用的律师调查令及回执交还签发法院的，法院工作人员应当于逾期之日五个工作日内催交，并将催交情况记录在卷。</w:t>
      </w:r>
    </w:p>
    <w:p w14:paraId="5E6A8DA7">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持令调查获得的证据及信息，代理律师应当保密，仅限于本案诉讼使用，不得在其他事务中使用或泄露。</w:t>
      </w:r>
    </w:p>
    <w:p w14:paraId="3ED795B5">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第十四条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惩戒体系</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代理律师存在下列情形之一的，人民法院在六个月至二年内不再向该律师签发律师调查令，并通过报纸或网络媒体予以公布；签发法院也可以视情节轻重依法对其予以训诫、罚款、司法拘留、建议司法行政机关或律师协会对其予以行政处罚或行业惩戒；给他人造成损害的，承担相应的民事责任；构成犯罪的，依法追究刑事责任。</w:t>
      </w:r>
    </w:p>
    <w:p w14:paraId="64C2C9F7">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（一）伪造、变造律师调查令的；</w:t>
      </w:r>
    </w:p>
    <w:p w14:paraId="408A3717">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（二）持伪造、变造律师调查令收集证据的；</w:t>
      </w:r>
    </w:p>
    <w:p w14:paraId="5E90B9C4">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（三）伪造、变造、隐匿、毁灭持律师调查令收集的证据的；</w:t>
      </w:r>
    </w:p>
    <w:p w14:paraId="101162B3">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（四）不当使用持律师调查令获得的证据或信息的；</w:t>
      </w:r>
    </w:p>
    <w:p w14:paraId="15FBD590">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（五）擅自泄露、散布持律师调查令获得的证据或信息的；</w:t>
      </w:r>
    </w:p>
    <w:p w14:paraId="04438C75">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（六）利用持律师调查令收集的证据对案件进行歪曲、不实、有误导性的宣传，影响案件办理的；</w:t>
      </w:r>
    </w:p>
    <w:p w14:paraId="3C524A07">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（七）利用持律师调查令收集的证据诋毁对方当事人声誉的；</w:t>
      </w:r>
    </w:p>
    <w:p w14:paraId="0471A481">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（八）无正当理由未按期交还律师调查令或回执的。</w:t>
      </w:r>
    </w:p>
    <w:p w14:paraId="6C7D5981">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（九）其他滥用律师调查令的。</w:t>
      </w:r>
    </w:p>
    <w:p w14:paraId="4C998EDD">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对律师事务所存在把关不严导致律师出现上述情形的，签发法院可以建议司法行政机关或律师协会给予行政处罚或行业惩戒。</w:t>
      </w:r>
    </w:p>
    <w:p w14:paraId="25D8C891">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第十五条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参照适用</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刑事诉讼中附带民事部分的律师调查令适用参照本规程。</w:t>
      </w:r>
    </w:p>
    <w:p w14:paraId="0A8E9A9B">
      <w:pPr>
        <w:pStyle w:val="2"/>
        <w:widowControl/>
        <w:spacing w:beforeAutospacing="0" w:afterAutospacing="0" w:line="580" w:lineRule="atLeast"/>
        <w:ind w:firstLine="643"/>
        <w:jc w:val="both"/>
      </w:pPr>
      <w:r>
        <w:rPr>
          <w:rStyle w:val="5"/>
          <w:rFonts w:hint="eastAsia" w:ascii="黑体" w:hAnsi="宋体" w:eastAsia="黑体" w:cs="黑体"/>
          <w:bCs/>
          <w:color w:val="4D5454"/>
          <w:sz w:val="27"/>
          <w:szCs w:val="27"/>
        </w:rPr>
        <w:t>第十六条</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实施时间</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本规程自二○一八年十月一日起施行。</w:t>
      </w:r>
    </w:p>
    <w:p w14:paraId="65914F9F">
      <w:pPr>
        <w:pStyle w:val="2"/>
        <w:widowControl/>
        <w:spacing w:beforeAutospacing="0" w:afterAutospacing="0" w:line="580" w:lineRule="atLeast"/>
        <w:ind w:firstLine="643"/>
        <w:jc w:val="both"/>
        <w:rPr>
          <w:rFonts w:hint="eastAsia" w:eastAsiaTheme="minorEastAsia"/>
          <w:lang w:eastAsia="zh-CN"/>
        </w:rPr>
      </w:pPr>
    </w:p>
    <w:p w14:paraId="28DA932A">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附件：</w:t>
      </w:r>
      <w:r>
        <w:rPr>
          <w:rStyle w:val="5"/>
          <w:rFonts w:hint="eastAsia" w:ascii="微软雅黑" w:hAnsi="微软雅黑" w:eastAsia="微软雅黑" w:cs="微软雅黑"/>
          <w:bCs/>
          <w:color w:val="4D5454"/>
          <w:sz w:val="27"/>
          <w:szCs w:val="27"/>
        </w:rPr>
        <w:t>1.</w:t>
      </w:r>
      <w:r>
        <w:rPr>
          <w:rStyle w:val="5"/>
          <w:rFonts w:hint="eastAsia" w:ascii="仿宋" w:hAnsi="仿宋" w:eastAsia="仿宋" w:cs="仿宋"/>
          <w:bCs/>
          <w:color w:val="4D5454"/>
          <w:sz w:val="27"/>
          <w:szCs w:val="27"/>
        </w:rPr>
        <w:t>调查令申请书式样</w:t>
      </w:r>
    </w:p>
    <w:p w14:paraId="71CC7A7B">
      <w:pPr>
        <w:pStyle w:val="2"/>
        <w:widowControl/>
        <w:spacing w:beforeAutospacing="0" w:afterAutospacing="0" w:line="580" w:lineRule="atLeast"/>
        <w:ind w:firstLine="1606"/>
        <w:jc w:val="both"/>
      </w:pPr>
      <w:r>
        <w:rPr>
          <w:rStyle w:val="5"/>
          <w:rFonts w:hint="eastAsia" w:ascii="微软雅黑" w:hAnsi="微软雅黑" w:eastAsia="微软雅黑" w:cs="微软雅黑"/>
          <w:bCs/>
          <w:color w:val="4D5454"/>
          <w:sz w:val="27"/>
          <w:szCs w:val="27"/>
        </w:rPr>
        <w:t>2.</w:t>
      </w:r>
      <w:r>
        <w:rPr>
          <w:rStyle w:val="5"/>
          <w:rFonts w:hint="eastAsia" w:ascii="仿宋" w:hAnsi="仿宋" w:eastAsia="仿宋" w:cs="仿宋"/>
          <w:bCs/>
          <w:color w:val="4D5454"/>
          <w:sz w:val="27"/>
          <w:szCs w:val="27"/>
        </w:rPr>
        <w:t>调查令式样</w:t>
      </w:r>
    </w:p>
    <w:p w14:paraId="5AAF2121">
      <w:pPr>
        <w:pStyle w:val="2"/>
        <w:widowControl/>
        <w:spacing w:beforeAutospacing="0" w:afterAutospacing="0" w:line="580" w:lineRule="atLeast"/>
        <w:ind w:firstLine="1606"/>
        <w:jc w:val="both"/>
      </w:pPr>
      <w:r>
        <w:rPr>
          <w:rStyle w:val="5"/>
          <w:rFonts w:hint="eastAsia" w:ascii="微软雅黑" w:hAnsi="微软雅黑" w:eastAsia="微软雅黑" w:cs="微软雅黑"/>
          <w:bCs/>
          <w:color w:val="4D5454"/>
          <w:sz w:val="27"/>
          <w:szCs w:val="27"/>
        </w:rPr>
        <w:t>3.</w:t>
      </w:r>
      <w:r>
        <w:rPr>
          <w:rStyle w:val="5"/>
          <w:rFonts w:hint="eastAsia" w:ascii="仿宋" w:hAnsi="仿宋" w:eastAsia="仿宋" w:cs="仿宋"/>
          <w:bCs/>
          <w:color w:val="4D5454"/>
          <w:sz w:val="27"/>
          <w:szCs w:val="27"/>
        </w:rPr>
        <w:t>调查令回执式样</w:t>
      </w:r>
    </w:p>
    <w:p w14:paraId="6B2F2D8F">
      <w:pPr>
        <w:pStyle w:val="2"/>
        <w:widowControl/>
        <w:spacing w:beforeAutospacing="0" w:afterAutospacing="0" w:line="580" w:lineRule="atLeast"/>
        <w:ind w:firstLine="1606"/>
        <w:jc w:val="both"/>
      </w:pPr>
      <w:r>
        <w:rPr>
          <w:rStyle w:val="5"/>
          <w:rFonts w:hint="eastAsia" w:ascii="微软雅黑" w:hAnsi="微软雅黑" w:eastAsia="微软雅黑" w:cs="微软雅黑"/>
          <w:bCs/>
          <w:color w:val="4D5454"/>
          <w:sz w:val="27"/>
          <w:szCs w:val="27"/>
        </w:rPr>
        <w:t>4.</w:t>
      </w:r>
      <w:r>
        <w:rPr>
          <w:rStyle w:val="5"/>
          <w:rFonts w:hint="eastAsia" w:ascii="仿宋" w:hAnsi="仿宋" w:eastAsia="仿宋" w:cs="仿宋"/>
          <w:bCs/>
          <w:color w:val="4D5454"/>
          <w:sz w:val="27"/>
          <w:szCs w:val="27"/>
        </w:rPr>
        <w:t>调查令使用须知</w:t>
      </w:r>
    </w:p>
    <w:p w14:paraId="6F63F19C">
      <w:pPr>
        <w:pStyle w:val="2"/>
        <w:widowControl/>
        <w:spacing w:beforeAutospacing="0" w:afterAutospacing="0" w:line="580" w:lineRule="atLeast"/>
        <w:jc w:val="both"/>
      </w:pPr>
      <w:r>
        <w:rPr>
          <w:rStyle w:val="5"/>
          <w:rFonts w:hint="eastAsia" w:ascii="黑体" w:hAnsi="宋体" w:eastAsia="黑体" w:cs="黑体"/>
          <w:bCs/>
          <w:color w:val="4D5454"/>
          <w:sz w:val="27"/>
          <w:szCs w:val="27"/>
        </w:rPr>
        <w:t>附件</w:t>
      </w:r>
      <w:r>
        <w:rPr>
          <w:rStyle w:val="5"/>
          <w:rFonts w:hint="eastAsia" w:ascii="微软雅黑" w:hAnsi="微软雅黑" w:eastAsia="微软雅黑" w:cs="微软雅黑"/>
          <w:bCs/>
          <w:color w:val="4D5454"/>
          <w:sz w:val="27"/>
          <w:szCs w:val="27"/>
        </w:rPr>
        <w:t>1</w:t>
      </w:r>
    </w:p>
    <w:p w14:paraId="12AB65E8">
      <w:pPr>
        <w:pStyle w:val="2"/>
        <w:widowControl/>
        <w:spacing w:beforeAutospacing="0" w:afterAutospacing="0" w:line="580" w:lineRule="atLeast"/>
        <w:jc w:val="center"/>
      </w:pPr>
      <w:r>
        <w:rPr>
          <w:rStyle w:val="5"/>
          <w:rFonts w:hint="eastAsia" w:ascii="方正小标宋简体" w:hAnsi="方正小标宋简体" w:eastAsia="方正小标宋简体" w:cs="方正小标宋简体"/>
          <w:bCs/>
          <w:color w:val="4D5454"/>
          <w:sz w:val="27"/>
          <w:szCs w:val="27"/>
        </w:rPr>
        <w:t>调查令申请书</w:t>
      </w:r>
    </w:p>
    <w:p w14:paraId="6584FB31">
      <w:pPr>
        <w:pStyle w:val="2"/>
        <w:widowControl/>
        <w:spacing w:beforeAutospacing="0" w:afterAutospacing="0" w:line="540" w:lineRule="atLeast"/>
        <w:ind w:firstLine="643"/>
        <w:jc w:val="both"/>
        <w:rPr>
          <w:rFonts w:hint="eastAsia" w:eastAsiaTheme="minorEastAsia"/>
          <w:lang w:eastAsia="zh-CN"/>
        </w:rPr>
      </w:pPr>
    </w:p>
    <w:p w14:paraId="53FB7F09">
      <w:pPr>
        <w:pStyle w:val="2"/>
        <w:widowControl/>
        <w:spacing w:beforeAutospacing="0" w:afterAutospacing="0" w:line="540" w:lineRule="atLeast"/>
        <w:ind w:firstLine="643"/>
        <w:jc w:val="both"/>
      </w:pPr>
      <w:r>
        <w:rPr>
          <w:rStyle w:val="5"/>
          <w:rFonts w:hint="eastAsia" w:ascii="仿宋" w:hAnsi="仿宋" w:eastAsia="仿宋" w:cs="仿宋"/>
          <w:bCs/>
          <w:color w:val="4D5454"/>
          <w:sz w:val="27"/>
          <w:szCs w:val="27"/>
        </w:rPr>
        <w:t>当事人：</w:t>
      </w:r>
    </w:p>
    <w:p w14:paraId="31C8D11B">
      <w:pPr>
        <w:pStyle w:val="2"/>
        <w:widowControl/>
        <w:spacing w:beforeAutospacing="0" w:afterAutospacing="0" w:line="540" w:lineRule="atLeast"/>
        <w:ind w:firstLine="643"/>
        <w:jc w:val="both"/>
      </w:pPr>
      <w:r>
        <w:rPr>
          <w:rStyle w:val="5"/>
          <w:rFonts w:hint="eastAsia" w:ascii="仿宋" w:hAnsi="仿宋" w:eastAsia="仿宋" w:cs="仿宋"/>
          <w:bCs/>
          <w:color w:val="4D5454"/>
          <w:sz w:val="27"/>
          <w:szCs w:val="27"/>
        </w:rPr>
        <w:t>申请人：</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律师事务所名称，执业证号：</w:t>
      </w:r>
      <w:r>
        <w:rPr>
          <w:rStyle w:val="5"/>
          <w:rFonts w:hint="eastAsia" w:ascii="微软雅黑" w:hAnsi="微软雅黑" w:eastAsia="微软雅黑" w:cs="微软雅黑"/>
          <w:bCs/>
          <w:color w:val="4D5454"/>
          <w:sz w:val="27"/>
          <w:szCs w:val="27"/>
        </w:rPr>
        <w:t>×××</w:t>
      </w:r>
    </w:p>
    <w:p w14:paraId="6BC0C045">
      <w:pPr>
        <w:pStyle w:val="2"/>
        <w:widowControl/>
        <w:spacing w:beforeAutospacing="0" w:afterAutospacing="0" w:line="540" w:lineRule="atLeast"/>
        <w:ind w:firstLine="643"/>
        <w:jc w:val="both"/>
      </w:pPr>
      <w:r>
        <w:rPr>
          <w:rStyle w:val="5"/>
          <w:rFonts w:hint="eastAsia" w:ascii="仿宋" w:hAnsi="仿宋" w:eastAsia="仿宋" w:cs="仿宋"/>
          <w:bCs/>
          <w:color w:val="4D5454"/>
          <w:sz w:val="27"/>
          <w:szCs w:val="27"/>
        </w:rPr>
        <w:t>接受调查人：</w:t>
      </w:r>
      <w:r>
        <w:rPr>
          <w:rStyle w:val="5"/>
          <w:rFonts w:hint="eastAsia" w:ascii="微软雅黑" w:hAnsi="微软雅黑" w:eastAsia="微软雅黑" w:cs="微软雅黑"/>
          <w:bCs/>
          <w:color w:val="4D5454"/>
          <w:sz w:val="27"/>
          <w:szCs w:val="27"/>
        </w:rPr>
        <w:t>×××</w:t>
      </w:r>
    </w:p>
    <w:p w14:paraId="3E491588">
      <w:pPr>
        <w:pStyle w:val="2"/>
        <w:widowControl/>
        <w:spacing w:beforeAutospacing="0" w:afterAutospacing="0" w:line="540" w:lineRule="atLeast"/>
        <w:ind w:firstLine="643"/>
        <w:jc w:val="both"/>
      </w:pPr>
      <w:r>
        <w:rPr>
          <w:rStyle w:val="5"/>
          <w:rFonts w:hint="eastAsia" w:ascii="仿宋" w:hAnsi="仿宋" w:eastAsia="仿宋" w:cs="仿宋"/>
          <w:bCs/>
          <w:color w:val="4D5454"/>
          <w:sz w:val="27"/>
          <w:szCs w:val="27"/>
        </w:rPr>
        <w:t>请求事项：因</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（原告</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上诉人</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申请执行人）与</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（被告</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被上诉人</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被执行人）</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（案由）一案中存在因客观原因不能自行收集证据的情形，特请求你院开具律师调查令，以便申请人能够持律师调查令前往</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调查收集如下证据材料：</w:t>
      </w:r>
    </w:p>
    <w:p w14:paraId="5A17CD6E">
      <w:pPr>
        <w:pStyle w:val="2"/>
        <w:widowControl/>
        <w:spacing w:beforeAutospacing="0" w:afterAutospacing="0" w:line="540" w:lineRule="atLeast"/>
        <w:ind w:firstLine="643"/>
        <w:jc w:val="both"/>
      </w:pPr>
      <w:r>
        <w:rPr>
          <w:rStyle w:val="5"/>
          <w:rFonts w:hint="eastAsia" w:ascii="微软雅黑" w:hAnsi="微软雅黑" w:eastAsia="微软雅黑" w:cs="微软雅黑"/>
          <w:bCs/>
          <w:color w:val="4D5454"/>
          <w:sz w:val="27"/>
          <w:szCs w:val="27"/>
        </w:rPr>
        <w:t>1.</w:t>
      </w:r>
    </w:p>
    <w:p w14:paraId="548294BF">
      <w:pPr>
        <w:pStyle w:val="2"/>
        <w:widowControl/>
        <w:spacing w:beforeAutospacing="0" w:afterAutospacing="0" w:line="540" w:lineRule="atLeast"/>
        <w:ind w:firstLine="643"/>
        <w:jc w:val="both"/>
      </w:pPr>
      <w:r>
        <w:rPr>
          <w:rStyle w:val="5"/>
          <w:rFonts w:hint="eastAsia" w:ascii="微软雅黑" w:hAnsi="微软雅黑" w:eastAsia="微软雅黑" w:cs="微软雅黑"/>
          <w:bCs/>
          <w:color w:val="4D5454"/>
          <w:sz w:val="27"/>
          <w:szCs w:val="27"/>
        </w:rPr>
        <w:t>2.</w:t>
      </w:r>
    </w:p>
    <w:p w14:paraId="3AD66B4F">
      <w:pPr>
        <w:pStyle w:val="2"/>
        <w:widowControl/>
        <w:spacing w:beforeAutospacing="0" w:afterAutospacing="0" w:line="540" w:lineRule="atLeast"/>
        <w:ind w:firstLine="643"/>
        <w:jc w:val="both"/>
      </w:pPr>
      <w:r>
        <w:rPr>
          <w:rStyle w:val="5"/>
          <w:rFonts w:hint="eastAsia" w:ascii="微软雅黑" w:hAnsi="微软雅黑" w:eastAsia="微软雅黑" w:cs="微软雅黑"/>
          <w:bCs/>
          <w:color w:val="4D5454"/>
          <w:sz w:val="27"/>
          <w:szCs w:val="27"/>
        </w:rPr>
        <w:t>3.</w:t>
      </w:r>
    </w:p>
    <w:p w14:paraId="6A6914C9">
      <w:pPr>
        <w:pStyle w:val="2"/>
        <w:widowControl/>
        <w:spacing w:beforeAutospacing="0" w:afterAutospacing="0" w:line="540" w:lineRule="atLeast"/>
        <w:ind w:firstLine="643"/>
        <w:jc w:val="both"/>
      </w:pPr>
      <w:r>
        <w:rPr>
          <w:rStyle w:val="5"/>
          <w:rFonts w:hint="eastAsia" w:ascii="仿宋" w:hAnsi="仿宋" w:eastAsia="仿宋" w:cs="仿宋"/>
          <w:bCs/>
          <w:color w:val="4D5454"/>
          <w:sz w:val="27"/>
          <w:szCs w:val="27"/>
        </w:rPr>
        <w:t>事实和理由：（写明证据的关联性和必要性、不能自行收集证据的客观原因）</w:t>
      </w:r>
    </w:p>
    <w:p w14:paraId="661EDF7C">
      <w:pPr>
        <w:pStyle w:val="2"/>
        <w:widowControl/>
        <w:spacing w:beforeAutospacing="0" w:afterAutospacing="0" w:line="540" w:lineRule="atLeast"/>
        <w:ind w:firstLine="643"/>
        <w:jc w:val="both"/>
      </w:pPr>
      <w:r>
        <w:rPr>
          <w:rStyle w:val="5"/>
          <w:rFonts w:hint="eastAsia" w:ascii="仿宋" w:hAnsi="仿宋" w:eastAsia="仿宋" w:cs="仿宋"/>
          <w:bCs/>
          <w:color w:val="4D5454"/>
          <w:sz w:val="27"/>
          <w:szCs w:val="27"/>
        </w:rPr>
        <w:t>此致</w:t>
      </w:r>
    </w:p>
    <w:p w14:paraId="1333A955">
      <w:pPr>
        <w:pStyle w:val="2"/>
        <w:widowControl/>
        <w:spacing w:beforeAutospacing="0" w:afterAutospacing="0" w:line="540" w:lineRule="atLeast"/>
        <w:ind w:firstLine="643"/>
        <w:jc w:val="both"/>
      </w:pP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法院</w:t>
      </w:r>
    </w:p>
    <w:p w14:paraId="42F5C848">
      <w:pPr>
        <w:pStyle w:val="2"/>
        <w:widowControl/>
        <w:spacing w:beforeAutospacing="0" w:afterAutospacing="0" w:line="540" w:lineRule="atLeast"/>
        <w:ind w:firstLine="643"/>
        <w:jc w:val="both"/>
        <w:rPr>
          <w:rFonts w:hint="eastAsia" w:eastAsiaTheme="minorEastAsia"/>
          <w:lang w:eastAsia="zh-CN"/>
        </w:rPr>
      </w:pPr>
    </w:p>
    <w:p w14:paraId="1CB431CC">
      <w:pPr>
        <w:pStyle w:val="2"/>
        <w:widowControl/>
        <w:spacing w:beforeAutospacing="0" w:afterAutospacing="0" w:line="540" w:lineRule="atLeast"/>
        <w:ind w:firstLine="643"/>
        <w:jc w:val="both"/>
        <w:rPr>
          <w:rFonts w:hint="eastAsia" w:eastAsiaTheme="minorEastAsia"/>
          <w:lang w:eastAsia="zh-CN"/>
        </w:rPr>
      </w:pPr>
    </w:p>
    <w:p w14:paraId="7B337B7E">
      <w:pPr>
        <w:pStyle w:val="2"/>
        <w:widowControl/>
        <w:spacing w:beforeAutospacing="0" w:afterAutospacing="0" w:line="540" w:lineRule="atLeast"/>
        <w:ind w:firstLine="643"/>
        <w:jc w:val="right"/>
      </w:pPr>
      <w:r>
        <w:rPr>
          <w:rStyle w:val="5"/>
          <w:rFonts w:hint="eastAsia" w:ascii="仿宋" w:hAnsi="仿宋" w:eastAsia="仿宋" w:cs="仿宋"/>
          <w:bCs/>
          <w:color w:val="4D5454"/>
          <w:sz w:val="27"/>
          <w:szCs w:val="27"/>
        </w:rPr>
        <w:t>申请人：</w:t>
      </w:r>
      <w:r>
        <w:rPr>
          <w:rStyle w:val="5"/>
          <w:rFonts w:hint="eastAsia" w:ascii="微软雅黑" w:hAnsi="微软雅黑" w:eastAsia="微软雅黑" w:cs="微软雅黑"/>
          <w:bCs/>
          <w:color w:val="4D5454"/>
          <w:sz w:val="27"/>
          <w:szCs w:val="27"/>
        </w:rPr>
        <w:t>×××</w:t>
      </w:r>
    </w:p>
    <w:p w14:paraId="7AF574FF">
      <w:pPr>
        <w:pStyle w:val="2"/>
        <w:widowControl/>
        <w:spacing w:beforeAutospacing="0" w:afterAutospacing="0" w:line="540" w:lineRule="atLeast"/>
        <w:ind w:firstLine="4016"/>
        <w:jc w:val="right"/>
      </w:pP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律师事务所（公章）</w:t>
      </w:r>
    </w:p>
    <w:p w14:paraId="42AB50EA">
      <w:pPr>
        <w:pStyle w:val="2"/>
        <w:widowControl/>
        <w:spacing w:beforeAutospacing="0" w:afterAutospacing="0" w:line="540" w:lineRule="atLeast"/>
        <w:ind w:firstLine="4665"/>
        <w:jc w:val="right"/>
      </w:pPr>
      <w:r>
        <w:rPr>
          <w:rStyle w:val="5"/>
          <w:rFonts w:hint="eastAsia" w:ascii="仿宋" w:hAnsi="仿宋" w:eastAsia="仿宋" w:cs="仿宋"/>
          <w:bCs/>
          <w:color w:val="4D5454"/>
          <w:sz w:val="27"/>
          <w:szCs w:val="27"/>
        </w:rPr>
        <w:t>年月日</w:t>
      </w:r>
    </w:p>
    <w:p w14:paraId="0A705825">
      <w:pPr>
        <w:pStyle w:val="2"/>
        <w:widowControl/>
        <w:spacing w:beforeAutospacing="0" w:afterAutospacing="0" w:line="580" w:lineRule="atLeast"/>
        <w:jc w:val="both"/>
      </w:pPr>
      <w:r>
        <w:rPr>
          <w:rStyle w:val="5"/>
          <w:rFonts w:hint="eastAsia" w:ascii="黑体" w:hAnsi="宋体" w:eastAsia="黑体" w:cs="黑体"/>
          <w:bCs/>
          <w:color w:val="4D5454"/>
          <w:sz w:val="27"/>
          <w:szCs w:val="27"/>
        </w:rPr>
        <w:t>附件</w:t>
      </w:r>
      <w:r>
        <w:rPr>
          <w:rStyle w:val="5"/>
          <w:rFonts w:hint="eastAsia" w:ascii="微软雅黑" w:hAnsi="微软雅黑" w:eastAsia="微软雅黑" w:cs="微软雅黑"/>
          <w:bCs/>
          <w:color w:val="4D5454"/>
          <w:sz w:val="27"/>
          <w:szCs w:val="27"/>
        </w:rPr>
        <w:t>2</w:t>
      </w:r>
    </w:p>
    <w:p w14:paraId="5137B754">
      <w:pPr>
        <w:pStyle w:val="2"/>
        <w:widowControl/>
        <w:spacing w:beforeAutospacing="0" w:afterAutospacing="0" w:line="580" w:lineRule="atLeast"/>
        <w:jc w:val="center"/>
      </w:pPr>
      <w:r>
        <w:rPr>
          <w:rStyle w:val="5"/>
          <w:rFonts w:hint="eastAsia" w:ascii="方正小标宋简体" w:hAnsi="方正小标宋简体" w:eastAsia="方正小标宋简体" w:cs="方正小标宋简体"/>
          <w:bCs/>
          <w:color w:val="4D5454"/>
          <w:sz w:val="48"/>
          <w:szCs w:val="48"/>
        </w:rPr>
        <w:t>湖南省×××法院</w:t>
      </w:r>
    </w:p>
    <w:p w14:paraId="17647DBE">
      <w:pPr>
        <w:pStyle w:val="2"/>
        <w:widowControl/>
        <w:spacing w:beforeAutospacing="0" w:afterAutospacing="0" w:line="580" w:lineRule="atLeast"/>
        <w:jc w:val="center"/>
      </w:pPr>
      <w:r>
        <w:rPr>
          <w:rStyle w:val="5"/>
          <w:rFonts w:hint="eastAsia" w:ascii="方正小标宋简体" w:hAnsi="方正小标宋简体" w:eastAsia="方正小标宋简体" w:cs="方正小标宋简体"/>
          <w:bCs/>
          <w:color w:val="4D5454"/>
          <w:sz w:val="48"/>
          <w:szCs w:val="48"/>
        </w:rPr>
        <w:t>调查令</w:t>
      </w:r>
    </w:p>
    <w:p w14:paraId="69AB6397">
      <w:pPr>
        <w:pStyle w:val="2"/>
        <w:widowControl/>
        <w:spacing w:beforeAutospacing="0" w:afterAutospacing="0" w:line="580" w:lineRule="atLeast"/>
        <w:ind w:firstLine="640"/>
        <w:jc w:val="right"/>
        <w:rPr>
          <w:rFonts w:hint="eastAsia" w:eastAsiaTheme="minorEastAsia"/>
          <w:lang w:eastAsia="zh-CN"/>
        </w:rPr>
      </w:pPr>
    </w:p>
    <w:p w14:paraId="6A11AB53">
      <w:pPr>
        <w:pStyle w:val="2"/>
        <w:widowControl/>
        <w:spacing w:beforeAutospacing="0" w:afterAutospacing="0" w:line="580" w:lineRule="atLeast"/>
        <w:ind w:firstLine="643"/>
        <w:jc w:val="right"/>
      </w:pPr>
      <w:r>
        <w:rPr>
          <w:rStyle w:val="5"/>
          <w:rFonts w:hint="eastAsia" w:ascii="仿宋" w:hAnsi="仿宋" w:eastAsia="仿宋" w:cs="仿宋"/>
          <w:bCs/>
          <w:color w:val="4D5454"/>
          <w:sz w:val="27"/>
          <w:szCs w:val="27"/>
        </w:rPr>
        <w:t>（××××）湘××号</w:t>
      </w:r>
    </w:p>
    <w:p w14:paraId="43924134">
      <w:pPr>
        <w:pStyle w:val="2"/>
        <w:widowControl/>
        <w:spacing w:beforeAutospacing="0" w:afterAutospacing="0" w:line="580" w:lineRule="atLeast"/>
        <w:ind w:firstLine="640"/>
        <w:jc w:val="right"/>
        <w:rPr>
          <w:rFonts w:hint="eastAsia" w:eastAsiaTheme="minorEastAsia"/>
          <w:lang w:eastAsia="zh-CN"/>
        </w:rPr>
      </w:pPr>
    </w:p>
    <w:p w14:paraId="37C638CC">
      <w:pPr>
        <w:pStyle w:val="2"/>
        <w:widowControl/>
        <w:spacing w:beforeAutospacing="0" w:afterAutospacing="0" w:line="580" w:lineRule="atLeast"/>
        <w:jc w:val="both"/>
      </w:pPr>
      <w:r>
        <w:rPr>
          <w:rStyle w:val="5"/>
          <w:rFonts w:ascii="楷体" w:hAnsi="楷体" w:eastAsia="楷体" w:cs="楷体"/>
          <w:bCs/>
          <w:color w:val="4D5454"/>
          <w:sz w:val="27"/>
          <w:szCs w:val="27"/>
        </w:rPr>
        <w:t>（与案号一致，一个案件多份调查令在案号后用</w:t>
      </w:r>
      <w:r>
        <w:rPr>
          <w:rStyle w:val="5"/>
          <w:rFonts w:hint="eastAsia" w:ascii="楷体" w:hAnsi="楷体" w:eastAsia="楷体" w:cs="楷体"/>
          <w:bCs/>
          <w:color w:val="4D5454"/>
          <w:sz w:val="27"/>
          <w:szCs w:val="27"/>
        </w:rPr>
        <w:t>-1、-2编号）</w:t>
      </w:r>
    </w:p>
    <w:p w14:paraId="5533CECA">
      <w:pPr>
        <w:pStyle w:val="2"/>
        <w:widowControl/>
        <w:spacing w:beforeAutospacing="0" w:afterAutospacing="0" w:line="580" w:lineRule="atLeast"/>
        <w:ind w:firstLine="640"/>
        <w:jc w:val="both"/>
        <w:rPr>
          <w:rFonts w:hint="eastAsia" w:eastAsiaTheme="minorEastAsia"/>
          <w:lang w:eastAsia="zh-CN"/>
        </w:rPr>
      </w:pPr>
    </w:p>
    <w:p w14:paraId="1EC5AC2A">
      <w:pPr>
        <w:pStyle w:val="2"/>
        <w:widowControl/>
        <w:spacing w:beforeAutospacing="0" w:afterAutospacing="0" w:line="580" w:lineRule="atLeast"/>
        <w:jc w:val="both"/>
      </w:pPr>
      <w:r>
        <w:rPr>
          <w:rStyle w:val="5"/>
          <w:rFonts w:hint="eastAsia" w:ascii="仿宋" w:hAnsi="仿宋" w:eastAsia="仿宋" w:cs="仿宋"/>
          <w:bCs/>
          <w:color w:val="4D5454"/>
          <w:sz w:val="27"/>
          <w:szCs w:val="27"/>
        </w:rPr>
        <w:t>×××（写明接受调查人的名称或姓名）：</w:t>
      </w:r>
    </w:p>
    <w:p w14:paraId="084461EF">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本院已受理×××（原告/上诉人/申请执行人）与×××（被告/被上诉人/被执行人）××纠纷（案由）一案，案号为×××，×××一方因无法取得有关××××的证据，于××××年××月××日向本院提出调查××××的申请，为查明案件事实，根据《中华人民共和国民事诉讼法》的相关规定，本院审查决定，现指定××律师事务所×××（性别：×，律师执业证编号：××××××××××××）来你（单位）处收集、调查以下证据：</w:t>
      </w:r>
    </w:p>
    <w:p w14:paraId="3598AF9A">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1.</w:t>
      </w:r>
    </w:p>
    <w:p w14:paraId="1E23C88C">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2.</w:t>
      </w:r>
    </w:p>
    <w:p w14:paraId="034CFAA2">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3.</w:t>
      </w:r>
    </w:p>
    <w:p w14:paraId="17C0EDB0">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请你（单位）在核对持令律师身份证明、单位证明并确认无误后，向持令律师提供上述指定证据材料。不宜提供原件的，可提供复印件，并注明与原件核对无异。在提供的证据材料上须加盖起证明作用的单位骑缝印章，注明材料的总页数并由经办人签章。</w:t>
      </w:r>
    </w:p>
    <w:p w14:paraId="0A9BEB59">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对本调查令指定调查内容以外的证据，你（单位）有权拒绝向持令律师提供。不能提供证据或无证据提供的，应当在调查令上或以书面形式说明原因，由经办人签名、加盖单位印章后交持令律师。</w:t>
      </w:r>
    </w:p>
    <w:p w14:paraId="5F7174CB">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依据法律和司法解释规定，有义务协助调查令实施的自然人、法人或非法人组织，应当积极协助持令律师收集、调查证据。有协助调查义务的自然人、法人或非法人组织，无正当理由拒不协助调查的，由人民法院根据情节轻重，依照《中华人民共和国民事诉讼法》第一百一十四条之规定，对单位予以罚款，对主要负责人或者直接责任人员予以罚款、拘留或向有关机关提出予以纪律处分的司法建议。</w:t>
      </w:r>
    </w:p>
    <w:p w14:paraId="1283464B">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本调查令有效期限为:年月日至年月日。</w:t>
      </w:r>
    </w:p>
    <w:p w14:paraId="4A412530">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此令。</w:t>
      </w:r>
    </w:p>
    <w:p w14:paraId="7DEB7B02">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（联系电话：）</w:t>
      </w:r>
    </w:p>
    <w:p w14:paraId="3FF36F40">
      <w:pPr>
        <w:pStyle w:val="2"/>
        <w:widowControl/>
        <w:spacing w:beforeAutospacing="0" w:afterAutospacing="0" w:line="580" w:lineRule="atLeast"/>
        <w:ind w:firstLine="643"/>
        <w:jc w:val="both"/>
        <w:rPr>
          <w:rFonts w:hint="eastAsia" w:eastAsiaTheme="minorEastAsia"/>
          <w:lang w:eastAsia="zh-CN"/>
        </w:rPr>
      </w:pPr>
    </w:p>
    <w:p w14:paraId="15AFB4C9">
      <w:pPr>
        <w:pStyle w:val="2"/>
        <w:widowControl/>
        <w:wordWrap w:val="0"/>
        <w:spacing w:beforeAutospacing="0" w:afterAutospacing="0" w:line="580" w:lineRule="atLeast"/>
        <w:ind w:firstLine="643"/>
        <w:jc w:val="right"/>
        <w:rPr>
          <w:rFonts w:hint="eastAsia" w:eastAsia="仿宋"/>
          <w:lang w:eastAsia="zh-CN"/>
        </w:rPr>
      </w:pPr>
      <w:r>
        <w:rPr>
          <w:rStyle w:val="5"/>
          <w:rFonts w:hint="eastAsia" w:ascii="仿宋" w:hAnsi="仿宋" w:eastAsia="仿宋" w:cs="仿宋"/>
          <w:bCs/>
          <w:color w:val="4D5454"/>
          <w:sz w:val="27"/>
          <w:szCs w:val="27"/>
        </w:rPr>
        <w:t>湖南省×××法院</w:t>
      </w:r>
    </w:p>
    <w:p w14:paraId="0C7AF9B1">
      <w:pPr>
        <w:pStyle w:val="2"/>
        <w:widowControl/>
        <w:wordWrap w:val="0"/>
        <w:spacing w:beforeAutospacing="0" w:afterAutospacing="0" w:line="580" w:lineRule="atLeast"/>
        <w:ind w:firstLine="643"/>
        <w:jc w:val="right"/>
        <w:rPr>
          <w:rFonts w:hint="eastAsia" w:eastAsia="仿宋"/>
          <w:lang w:eastAsia="zh-CN"/>
        </w:rPr>
      </w:pPr>
      <w:r>
        <w:rPr>
          <w:rStyle w:val="5"/>
          <w:rFonts w:hint="eastAsia" w:ascii="仿宋" w:hAnsi="仿宋" w:eastAsia="仿宋" w:cs="仿宋"/>
          <w:bCs/>
          <w:color w:val="4D5454"/>
          <w:sz w:val="27"/>
          <w:szCs w:val="27"/>
        </w:rPr>
        <w:t>年月日</w:t>
      </w:r>
    </w:p>
    <w:p w14:paraId="31029461">
      <w:pPr>
        <w:pStyle w:val="2"/>
        <w:widowControl/>
        <w:wordWrap w:val="0"/>
        <w:spacing w:beforeAutospacing="0" w:afterAutospacing="0" w:line="580" w:lineRule="atLeast"/>
        <w:ind w:firstLine="643"/>
        <w:jc w:val="right"/>
        <w:rPr>
          <w:rFonts w:hint="eastAsia" w:eastAsia="仿宋"/>
          <w:lang w:eastAsia="zh-CN"/>
        </w:rPr>
      </w:pPr>
      <w:r>
        <w:rPr>
          <w:rStyle w:val="5"/>
          <w:rFonts w:hint="eastAsia" w:ascii="仿宋" w:hAnsi="仿宋" w:eastAsia="仿宋" w:cs="仿宋"/>
          <w:bCs/>
          <w:color w:val="4D5454"/>
          <w:sz w:val="27"/>
          <w:szCs w:val="27"/>
        </w:rPr>
        <w:t>（院印）</w:t>
      </w:r>
    </w:p>
    <w:p w14:paraId="1247E565">
      <w:pPr>
        <w:pStyle w:val="2"/>
        <w:widowControl/>
        <w:spacing w:beforeAutospacing="0" w:afterAutospacing="0" w:line="580" w:lineRule="atLeast"/>
        <w:jc w:val="both"/>
        <w:rPr>
          <w:rStyle w:val="5"/>
          <w:rFonts w:ascii="黑体" w:hAnsi="宋体" w:eastAsia="黑体" w:cs="黑体"/>
          <w:bCs/>
          <w:color w:val="4D5454"/>
          <w:sz w:val="27"/>
          <w:szCs w:val="27"/>
        </w:rPr>
      </w:pPr>
    </w:p>
    <w:p w14:paraId="75F87B26">
      <w:pPr>
        <w:pStyle w:val="2"/>
        <w:widowControl/>
        <w:spacing w:beforeAutospacing="0" w:afterAutospacing="0" w:line="580" w:lineRule="atLeast"/>
        <w:jc w:val="both"/>
        <w:rPr>
          <w:rStyle w:val="5"/>
          <w:rFonts w:ascii="黑体" w:hAnsi="宋体" w:eastAsia="黑体" w:cs="黑体"/>
          <w:bCs/>
          <w:color w:val="4D5454"/>
          <w:sz w:val="27"/>
          <w:szCs w:val="27"/>
        </w:rPr>
      </w:pPr>
    </w:p>
    <w:p w14:paraId="2A812D2F">
      <w:pPr>
        <w:pStyle w:val="2"/>
        <w:widowControl/>
        <w:spacing w:beforeAutospacing="0" w:afterAutospacing="0" w:line="580" w:lineRule="atLeast"/>
        <w:jc w:val="both"/>
        <w:rPr>
          <w:rStyle w:val="5"/>
          <w:rFonts w:ascii="黑体" w:hAnsi="宋体" w:eastAsia="黑体" w:cs="黑体"/>
          <w:bCs/>
          <w:color w:val="4D5454"/>
          <w:sz w:val="27"/>
          <w:szCs w:val="27"/>
        </w:rPr>
      </w:pPr>
    </w:p>
    <w:p w14:paraId="1E9DC567">
      <w:pPr>
        <w:pStyle w:val="2"/>
        <w:widowControl/>
        <w:spacing w:beforeAutospacing="0" w:afterAutospacing="0" w:line="580" w:lineRule="atLeast"/>
        <w:jc w:val="both"/>
        <w:rPr>
          <w:rStyle w:val="5"/>
          <w:rFonts w:ascii="黑体" w:hAnsi="宋体" w:eastAsia="黑体" w:cs="黑体"/>
          <w:bCs/>
          <w:color w:val="4D5454"/>
          <w:sz w:val="27"/>
          <w:szCs w:val="27"/>
        </w:rPr>
      </w:pPr>
    </w:p>
    <w:p w14:paraId="298E83AE">
      <w:pPr>
        <w:pStyle w:val="2"/>
        <w:widowControl/>
        <w:spacing w:beforeAutospacing="0" w:afterAutospacing="0" w:line="580" w:lineRule="atLeast"/>
        <w:jc w:val="both"/>
      </w:pPr>
      <w:r>
        <w:rPr>
          <w:rStyle w:val="5"/>
          <w:rFonts w:hint="eastAsia" w:ascii="黑体" w:hAnsi="宋体" w:eastAsia="黑体" w:cs="黑体"/>
          <w:bCs/>
          <w:color w:val="4D5454"/>
          <w:sz w:val="27"/>
          <w:szCs w:val="27"/>
        </w:rPr>
        <w:t>附件</w:t>
      </w:r>
      <w:r>
        <w:rPr>
          <w:rStyle w:val="5"/>
          <w:rFonts w:hint="eastAsia" w:ascii="微软雅黑" w:hAnsi="微软雅黑" w:eastAsia="微软雅黑" w:cs="微软雅黑"/>
          <w:bCs/>
          <w:color w:val="4D5454"/>
          <w:sz w:val="27"/>
          <w:szCs w:val="27"/>
        </w:rPr>
        <w:t>3</w:t>
      </w:r>
    </w:p>
    <w:p w14:paraId="64300F8C">
      <w:pPr>
        <w:pStyle w:val="2"/>
        <w:widowControl/>
        <w:spacing w:beforeAutospacing="0" w:afterAutospacing="0" w:line="580" w:lineRule="atLeast"/>
        <w:jc w:val="center"/>
      </w:pPr>
      <w:r>
        <w:rPr>
          <w:rStyle w:val="5"/>
          <w:rFonts w:hint="eastAsia" w:ascii="方正小标宋简体" w:hAnsi="方正小标宋简体" w:eastAsia="方正小标宋简体" w:cs="方正小标宋简体"/>
          <w:bCs/>
          <w:color w:val="4D5454"/>
          <w:sz w:val="48"/>
          <w:szCs w:val="48"/>
        </w:rPr>
        <w:t>湖南省×××法院调查令（回执）</w:t>
      </w:r>
    </w:p>
    <w:p w14:paraId="67576305">
      <w:pPr>
        <w:pStyle w:val="2"/>
        <w:widowControl/>
        <w:spacing w:beforeAutospacing="0" w:afterAutospacing="0" w:line="580" w:lineRule="atLeast"/>
        <w:jc w:val="right"/>
        <w:rPr>
          <w:rFonts w:hint="eastAsia" w:eastAsiaTheme="minorEastAsia"/>
          <w:lang w:eastAsia="zh-CN"/>
        </w:rPr>
      </w:pPr>
    </w:p>
    <w:p w14:paraId="59B3B187">
      <w:pPr>
        <w:pStyle w:val="2"/>
        <w:widowControl/>
        <w:spacing w:beforeAutospacing="0" w:afterAutospacing="0" w:line="580" w:lineRule="atLeast"/>
        <w:jc w:val="right"/>
      </w:pPr>
      <w:r>
        <w:rPr>
          <w:rStyle w:val="5"/>
          <w:rFonts w:hint="eastAsia" w:ascii="宋体" w:hAnsi="宋体" w:eastAsia="宋体" w:cs="宋体"/>
          <w:bCs/>
          <w:color w:val="4D5454"/>
          <w:sz w:val="27"/>
          <w:szCs w:val="27"/>
        </w:rPr>
        <w:t>（</w:t>
      </w:r>
      <w:r>
        <w:rPr>
          <w:rStyle w:val="5"/>
          <w:rFonts w:hint="eastAsia" w:ascii="微软雅黑" w:hAnsi="微软雅黑" w:eastAsia="微软雅黑" w:cs="微软雅黑"/>
          <w:bCs/>
          <w:color w:val="4D5454"/>
          <w:sz w:val="27"/>
          <w:szCs w:val="27"/>
        </w:rPr>
        <w:t>××××</w:t>
      </w:r>
      <w:r>
        <w:rPr>
          <w:rStyle w:val="5"/>
          <w:rFonts w:hint="eastAsia" w:ascii="宋体" w:hAnsi="宋体" w:eastAsia="宋体" w:cs="宋体"/>
          <w:bCs/>
          <w:color w:val="4D5454"/>
          <w:sz w:val="27"/>
          <w:szCs w:val="27"/>
        </w:rPr>
        <w:t>）湘</w:t>
      </w:r>
      <w:r>
        <w:rPr>
          <w:rStyle w:val="5"/>
          <w:rFonts w:hint="eastAsia" w:ascii="微软雅黑" w:hAnsi="微软雅黑" w:eastAsia="微软雅黑" w:cs="微软雅黑"/>
          <w:bCs/>
          <w:color w:val="4D5454"/>
          <w:sz w:val="27"/>
          <w:szCs w:val="27"/>
        </w:rPr>
        <w:t>××</w:t>
      </w:r>
      <w:r>
        <w:rPr>
          <w:rStyle w:val="5"/>
          <w:rFonts w:hint="eastAsia" w:ascii="宋体" w:hAnsi="宋体" w:eastAsia="宋体" w:cs="宋体"/>
          <w:bCs/>
          <w:color w:val="4D5454"/>
          <w:sz w:val="27"/>
          <w:szCs w:val="27"/>
        </w:rPr>
        <w:t>号</w:t>
      </w:r>
    </w:p>
    <w:p w14:paraId="7B471D85">
      <w:pPr>
        <w:pStyle w:val="2"/>
        <w:widowControl/>
        <w:spacing w:beforeAutospacing="0" w:afterAutospacing="0" w:line="580" w:lineRule="atLeast"/>
        <w:jc w:val="right"/>
        <w:rPr>
          <w:rFonts w:hint="eastAsia" w:eastAsiaTheme="minorEastAsia"/>
          <w:lang w:eastAsia="zh-CN"/>
        </w:rPr>
      </w:pPr>
    </w:p>
    <w:p w14:paraId="2332C5FA">
      <w:pPr>
        <w:pStyle w:val="2"/>
        <w:widowControl/>
        <w:spacing w:beforeAutospacing="0" w:afterAutospacing="0" w:line="580" w:lineRule="atLeast"/>
        <w:jc w:val="both"/>
      </w:pPr>
      <w:r>
        <w:rPr>
          <w:rStyle w:val="5"/>
          <w:rFonts w:hint="eastAsia" w:ascii="楷体" w:hAnsi="楷体" w:eastAsia="楷体" w:cs="楷体"/>
          <w:bCs/>
          <w:color w:val="4D5454"/>
          <w:sz w:val="27"/>
          <w:szCs w:val="27"/>
        </w:rPr>
        <w:t>（与案号一致，一个案件多份调查令在案号后用-1、-2编号）</w:t>
      </w:r>
    </w:p>
    <w:p w14:paraId="0C69DB13">
      <w:pPr>
        <w:pStyle w:val="2"/>
        <w:widowControl/>
        <w:spacing w:beforeAutospacing="0" w:afterAutospacing="0" w:line="580" w:lineRule="atLeast"/>
        <w:ind w:firstLine="643"/>
        <w:jc w:val="both"/>
        <w:rPr>
          <w:rFonts w:hint="eastAsia" w:eastAsiaTheme="minorEastAsia"/>
          <w:lang w:eastAsia="zh-CN"/>
        </w:rPr>
      </w:pPr>
    </w:p>
    <w:p w14:paraId="0602C9CD">
      <w:pPr>
        <w:pStyle w:val="2"/>
        <w:widowControl/>
        <w:spacing w:beforeAutospacing="0" w:afterAutospacing="0" w:line="580" w:lineRule="atLeast"/>
        <w:jc w:val="both"/>
      </w:pPr>
      <w:r>
        <w:rPr>
          <w:rStyle w:val="5"/>
          <w:rFonts w:hint="eastAsia" w:ascii="仿宋" w:hAnsi="仿宋" w:eastAsia="仿宋" w:cs="仿宋"/>
          <w:bCs/>
          <w:color w:val="4D5454"/>
          <w:sz w:val="27"/>
          <w:szCs w:val="27"/>
        </w:rPr>
        <w:t>湖南省</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法院：</w:t>
      </w:r>
      <w:r>
        <w:rPr>
          <w:rStyle w:val="5"/>
          <w:rFonts w:hint="eastAsia" w:ascii="微软雅黑" w:hAnsi="微软雅黑" w:eastAsia="微软雅黑" w:cs="微软雅黑"/>
          <w:bCs/>
          <w:color w:val="4D5454"/>
          <w:sz w:val="27"/>
          <w:szCs w:val="27"/>
        </w:rPr>
        <w:br w:type="textWrapping"/>
      </w:r>
      <w:r>
        <w:rPr>
          <w:rStyle w:val="5"/>
          <w:rFonts w:hint="eastAsia" w:ascii="仿宋" w:hAnsi="仿宋" w:eastAsia="仿宋" w:cs="仿宋"/>
          <w:bCs/>
          <w:color w:val="4D5454"/>
          <w:sz w:val="27"/>
          <w:szCs w:val="27"/>
        </w:rPr>
        <w:t>你院</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一案律师调查令已于</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月</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日收悉。根据你院的要求，现提供如下证明材料：</w:t>
      </w:r>
      <w:r>
        <w:rPr>
          <w:rStyle w:val="5"/>
          <w:rFonts w:hint="eastAsia" w:ascii="微软雅黑" w:hAnsi="微软雅黑" w:eastAsia="微软雅黑" w:cs="微软雅黑"/>
          <w:bCs/>
          <w:color w:val="4D5454"/>
          <w:sz w:val="27"/>
          <w:szCs w:val="27"/>
        </w:rPr>
        <w:br w:type="textWrapping"/>
      </w:r>
      <w:r>
        <w:rPr>
          <w:rStyle w:val="5"/>
          <w:rFonts w:hint="eastAsia" w:ascii="微软雅黑" w:hAnsi="微软雅黑" w:eastAsia="微软雅黑" w:cs="微软雅黑"/>
          <w:bCs/>
          <w:color w:val="4D5454"/>
          <w:sz w:val="27"/>
          <w:szCs w:val="27"/>
        </w:rPr>
        <w:t>1.</w:t>
      </w:r>
      <w:r>
        <w:rPr>
          <w:rStyle w:val="5"/>
          <w:rFonts w:hint="eastAsia" w:ascii="微软雅黑" w:hAnsi="微软雅黑" w:eastAsia="微软雅黑" w:cs="微软雅黑"/>
          <w:bCs/>
          <w:color w:val="4D5454"/>
          <w:sz w:val="27"/>
          <w:szCs w:val="27"/>
        </w:rPr>
        <w:br w:type="textWrapping"/>
      </w:r>
      <w:r>
        <w:rPr>
          <w:rStyle w:val="5"/>
          <w:rFonts w:hint="eastAsia" w:ascii="微软雅黑" w:hAnsi="微软雅黑" w:eastAsia="微软雅黑" w:cs="微软雅黑"/>
          <w:bCs/>
          <w:color w:val="4D5454"/>
          <w:sz w:val="27"/>
          <w:szCs w:val="27"/>
        </w:rPr>
        <w:t>2.</w:t>
      </w:r>
      <w:r>
        <w:rPr>
          <w:rStyle w:val="5"/>
          <w:rFonts w:hint="eastAsia" w:ascii="微软雅黑" w:hAnsi="微软雅黑" w:eastAsia="微软雅黑" w:cs="微软雅黑"/>
          <w:bCs/>
          <w:color w:val="4D5454"/>
          <w:sz w:val="27"/>
          <w:szCs w:val="27"/>
        </w:rPr>
        <w:br w:type="textWrapping"/>
      </w:r>
      <w:r>
        <w:rPr>
          <w:rStyle w:val="5"/>
          <w:rFonts w:hint="eastAsia" w:ascii="微软雅黑" w:hAnsi="微软雅黑" w:eastAsia="微软雅黑" w:cs="微软雅黑"/>
          <w:bCs/>
          <w:color w:val="4D5454"/>
          <w:sz w:val="27"/>
          <w:szCs w:val="27"/>
        </w:rPr>
        <w:t>3.</w:t>
      </w:r>
      <w:r>
        <w:rPr>
          <w:rStyle w:val="5"/>
          <w:rFonts w:hint="eastAsia" w:ascii="微软雅黑" w:hAnsi="微软雅黑" w:eastAsia="微软雅黑" w:cs="微软雅黑"/>
          <w:bCs/>
          <w:color w:val="4D5454"/>
          <w:sz w:val="27"/>
          <w:szCs w:val="27"/>
        </w:rPr>
        <w:br w:type="textWrapping"/>
      </w:r>
      <w:r>
        <w:rPr>
          <w:rStyle w:val="5"/>
          <w:rFonts w:hint="eastAsia" w:ascii="仿宋" w:hAnsi="仿宋" w:eastAsia="仿宋" w:cs="仿宋"/>
          <w:bCs/>
          <w:color w:val="4D5454"/>
          <w:sz w:val="27"/>
          <w:szCs w:val="27"/>
        </w:rPr>
        <w:t>以上材料共</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页。</w:t>
      </w:r>
      <w:r>
        <w:rPr>
          <w:rStyle w:val="5"/>
          <w:rFonts w:hint="eastAsia" w:ascii="微软雅黑" w:hAnsi="微软雅黑" w:eastAsia="微软雅黑" w:cs="微软雅黑"/>
          <w:bCs/>
          <w:color w:val="4D5454"/>
          <w:sz w:val="27"/>
          <w:szCs w:val="27"/>
        </w:rPr>
        <w:br w:type="textWrapping"/>
      </w:r>
      <w:r>
        <w:rPr>
          <w:rStyle w:val="5"/>
          <w:rFonts w:hint="eastAsia" w:ascii="仿宋" w:hAnsi="仿宋" w:eastAsia="仿宋" w:cs="仿宋"/>
          <w:bCs/>
          <w:color w:val="4D5454"/>
          <w:sz w:val="27"/>
          <w:szCs w:val="27"/>
        </w:rPr>
        <w:t>不能提供调查令所列第</w:t>
      </w:r>
      <w:r>
        <w:rPr>
          <w:rStyle w:val="5"/>
          <w:rFonts w:hint="eastAsia" w:ascii="微软雅黑" w:hAnsi="微软雅黑" w:eastAsia="微软雅黑" w:cs="微软雅黑"/>
          <w:bCs/>
          <w:color w:val="4D5454"/>
          <w:sz w:val="27"/>
          <w:szCs w:val="27"/>
        </w:rPr>
        <w:t>××</w:t>
      </w:r>
      <w:r>
        <w:rPr>
          <w:rStyle w:val="5"/>
          <w:rFonts w:hint="eastAsia" w:ascii="仿宋" w:hAnsi="仿宋" w:eastAsia="仿宋" w:cs="仿宋"/>
          <w:bCs/>
          <w:color w:val="4D5454"/>
          <w:sz w:val="27"/>
          <w:szCs w:val="27"/>
        </w:rPr>
        <w:t>项证明材料，原因是：</w:t>
      </w:r>
    </w:p>
    <w:p w14:paraId="336D55BE">
      <w:pPr>
        <w:pStyle w:val="2"/>
        <w:widowControl/>
        <w:wordWrap w:val="0"/>
        <w:spacing w:beforeAutospacing="0" w:afterAutospacing="0" w:line="580" w:lineRule="atLeast"/>
        <w:ind w:firstLine="643"/>
        <w:jc w:val="right"/>
        <w:rPr>
          <w:rFonts w:hint="eastAsia" w:eastAsia="仿宋"/>
          <w:lang w:eastAsia="zh-CN"/>
        </w:rPr>
      </w:pPr>
      <w:r>
        <w:rPr>
          <w:rStyle w:val="5"/>
          <w:rFonts w:hint="eastAsia" w:ascii="仿宋" w:hAnsi="仿宋" w:eastAsia="仿宋" w:cs="仿宋"/>
          <w:bCs/>
          <w:color w:val="4D5454"/>
          <w:sz w:val="27"/>
          <w:szCs w:val="27"/>
        </w:rPr>
        <w:t>经办人：（签字）</w:t>
      </w:r>
    </w:p>
    <w:p w14:paraId="761E5836">
      <w:pPr>
        <w:pStyle w:val="2"/>
        <w:widowControl/>
        <w:wordWrap w:val="0"/>
        <w:spacing w:beforeAutospacing="0" w:afterAutospacing="0" w:line="580" w:lineRule="atLeast"/>
        <w:ind w:firstLine="643"/>
        <w:jc w:val="right"/>
        <w:rPr>
          <w:rFonts w:hint="eastAsia" w:eastAsia="仿宋"/>
          <w:lang w:eastAsia="zh-CN"/>
        </w:rPr>
      </w:pPr>
      <w:r>
        <w:rPr>
          <w:rStyle w:val="5"/>
          <w:rFonts w:hint="eastAsia" w:ascii="仿宋" w:hAnsi="仿宋" w:eastAsia="仿宋" w:cs="仿宋"/>
          <w:bCs/>
          <w:color w:val="4D5454"/>
          <w:sz w:val="27"/>
          <w:szCs w:val="27"/>
        </w:rPr>
        <w:t>年月日</w:t>
      </w:r>
    </w:p>
    <w:p w14:paraId="066AED8D">
      <w:pPr>
        <w:pStyle w:val="2"/>
        <w:widowControl/>
        <w:spacing w:beforeAutospacing="0" w:afterAutospacing="0" w:line="580" w:lineRule="atLeast"/>
        <w:ind w:firstLine="643"/>
        <w:jc w:val="right"/>
      </w:pPr>
      <w:r>
        <w:rPr>
          <w:rStyle w:val="5"/>
          <w:rFonts w:hint="eastAsia" w:ascii="仿宋" w:hAnsi="仿宋" w:eastAsia="仿宋" w:cs="仿宋"/>
          <w:bCs/>
          <w:color w:val="4D5454"/>
          <w:sz w:val="27"/>
          <w:szCs w:val="27"/>
        </w:rPr>
        <w:t>（接受调查人印章或捺印）</w:t>
      </w:r>
    </w:p>
    <w:p w14:paraId="19086CD0">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联系方式：</w:t>
      </w:r>
      <w:r>
        <w:rPr>
          <w:rStyle w:val="5"/>
          <w:rFonts w:hint="eastAsia" w:ascii="微软雅黑" w:hAnsi="微软雅黑" w:eastAsia="微软雅黑" w:cs="微软雅黑"/>
          <w:bCs/>
          <w:color w:val="4D5454"/>
          <w:sz w:val="27"/>
          <w:szCs w:val="27"/>
        </w:rPr>
        <w:br w:type="textWrapping"/>
      </w:r>
      <w:r>
        <w:rPr>
          <w:rStyle w:val="5"/>
          <w:rFonts w:hint="eastAsia" w:ascii="仿宋" w:hAnsi="仿宋" w:eastAsia="仿宋" w:cs="仿宋"/>
          <w:bCs/>
          <w:color w:val="4D5454"/>
          <w:sz w:val="27"/>
          <w:szCs w:val="27"/>
        </w:rPr>
        <w:t>（此联由持令律师交还本院附卷）</w:t>
      </w:r>
    </w:p>
    <w:p w14:paraId="33DCC484">
      <w:pPr>
        <w:pStyle w:val="2"/>
        <w:widowControl/>
        <w:spacing w:beforeAutospacing="0" w:afterAutospacing="0" w:line="30" w:lineRule="atLeast"/>
      </w:pPr>
    </w:p>
    <w:p w14:paraId="7657D482">
      <w:pPr>
        <w:pStyle w:val="2"/>
        <w:widowControl/>
        <w:spacing w:beforeAutospacing="0" w:afterAutospacing="0" w:line="30" w:lineRule="atLeast"/>
      </w:pPr>
    </w:p>
    <w:p w14:paraId="05B385CE">
      <w:pPr>
        <w:pStyle w:val="2"/>
        <w:widowControl/>
        <w:spacing w:beforeAutospacing="0" w:afterAutospacing="0" w:line="30" w:lineRule="atLeast"/>
      </w:pPr>
    </w:p>
    <w:p w14:paraId="4EFF4CA5">
      <w:pPr>
        <w:pStyle w:val="2"/>
        <w:widowControl/>
        <w:spacing w:beforeAutospacing="0" w:afterAutospacing="0" w:line="580" w:lineRule="atLeast"/>
        <w:jc w:val="both"/>
      </w:pPr>
      <w:r>
        <w:rPr>
          <w:rStyle w:val="5"/>
          <w:rFonts w:hint="eastAsia" w:ascii="黑体" w:hAnsi="宋体" w:eastAsia="黑体" w:cs="黑体"/>
          <w:bCs/>
          <w:color w:val="4D5454"/>
          <w:sz w:val="27"/>
          <w:szCs w:val="27"/>
        </w:rPr>
        <w:t>附件</w:t>
      </w:r>
      <w:r>
        <w:rPr>
          <w:rStyle w:val="5"/>
          <w:rFonts w:hint="eastAsia" w:ascii="微软雅黑" w:hAnsi="微软雅黑" w:eastAsia="微软雅黑" w:cs="微软雅黑"/>
          <w:bCs/>
          <w:color w:val="4D5454"/>
          <w:sz w:val="27"/>
          <w:szCs w:val="27"/>
        </w:rPr>
        <w:t>4</w:t>
      </w:r>
    </w:p>
    <w:p w14:paraId="2A60DDF2">
      <w:pPr>
        <w:pStyle w:val="2"/>
        <w:widowControl/>
        <w:spacing w:beforeAutospacing="0" w:afterAutospacing="0" w:line="580" w:lineRule="atLeast"/>
        <w:jc w:val="center"/>
      </w:pPr>
      <w:r>
        <w:rPr>
          <w:rStyle w:val="5"/>
          <w:rFonts w:hint="eastAsia" w:ascii="方正小标宋简体" w:hAnsi="方正小标宋简体" w:eastAsia="方正小标宋简体" w:cs="方正小标宋简体"/>
          <w:bCs/>
          <w:color w:val="4D5454"/>
          <w:sz w:val="48"/>
          <w:szCs w:val="48"/>
        </w:rPr>
        <w:t>调查令使用须知</w:t>
      </w:r>
    </w:p>
    <w:p w14:paraId="0071F43E">
      <w:pPr>
        <w:pStyle w:val="2"/>
        <w:widowControl/>
        <w:spacing w:beforeAutospacing="0" w:afterAutospacing="0" w:line="580" w:lineRule="atLeast"/>
        <w:ind w:firstLine="643"/>
        <w:jc w:val="both"/>
        <w:rPr>
          <w:rFonts w:hint="eastAsia" w:eastAsiaTheme="minorEastAsia"/>
          <w:lang w:eastAsia="zh-CN"/>
        </w:rPr>
      </w:pPr>
    </w:p>
    <w:p w14:paraId="6C7F484D">
      <w:pPr>
        <w:pStyle w:val="2"/>
        <w:widowControl/>
        <w:spacing w:beforeAutospacing="0" w:afterAutospacing="0" w:line="580" w:lineRule="atLeast"/>
        <w:ind w:firstLine="643"/>
        <w:jc w:val="both"/>
      </w:pPr>
      <w:r>
        <w:rPr>
          <w:rStyle w:val="5"/>
          <w:rFonts w:hint="eastAsia" w:ascii="微软雅黑" w:hAnsi="微软雅黑" w:eastAsia="微软雅黑" w:cs="微软雅黑"/>
          <w:bCs/>
          <w:color w:val="4D5454"/>
          <w:sz w:val="27"/>
          <w:szCs w:val="27"/>
        </w:rPr>
        <w:t>1.</w:t>
      </w:r>
      <w:r>
        <w:rPr>
          <w:rStyle w:val="5"/>
          <w:rFonts w:hint="eastAsia" w:ascii="仿宋" w:hAnsi="仿宋" w:eastAsia="仿宋" w:cs="仿宋"/>
          <w:bCs/>
          <w:color w:val="4D5454"/>
          <w:sz w:val="27"/>
          <w:szCs w:val="27"/>
        </w:rPr>
        <w:t>代理律师持令调查时，应当由两人共同进行，主动出示律师调查令、执业证、随行人员身份证件等证件，由接受调查的自然人、法人或非法人组织核对。接受调查的自然人、法人或非法人组织不得要求持律师调查令的律师或者随行人员提供律师调查令、律师执业证、随行人员身份证明材料以外的其他材料。</w:t>
      </w:r>
    </w:p>
    <w:p w14:paraId="072F5439">
      <w:pPr>
        <w:pStyle w:val="2"/>
        <w:widowControl/>
        <w:spacing w:beforeAutospacing="0" w:afterAutospacing="0" w:line="580" w:lineRule="atLeast"/>
        <w:ind w:firstLine="643"/>
        <w:jc w:val="both"/>
      </w:pPr>
      <w:r>
        <w:rPr>
          <w:rStyle w:val="5"/>
          <w:rFonts w:hint="eastAsia" w:ascii="微软雅黑" w:hAnsi="微软雅黑" w:eastAsia="微软雅黑" w:cs="微软雅黑"/>
          <w:bCs/>
          <w:color w:val="4D5454"/>
          <w:sz w:val="27"/>
          <w:szCs w:val="27"/>
        </w:rPr>
        <w:t>2.</w:t>
      </w:r>
      <w:r>
        <w:rPr>
          <w:rStyle w:val="5"/>
          <w:rFonts w:hint="eastAsia" w:ascii="仿宋" w:hAnsi="仿宋" w:eastAsia="仿宋" w:cs="仿宋"/>
          <w:bCs/>
          <w:color w:val="4D5454"/>
          <w:sz w:val="27"/>
          <w:szCs w:val="27"/>
        </w:rPr>
        <w:t>代理律师持令取证后，应当在调查结束后五个工作日内将调查收集的证据、调查令回执提交签发法院。</w:t>
      </w:r>
    </w:p>
    <w:p w14:paraId="5EDA9C0D">
      <w:pPr>
        <w:pStyle w:val="2"/>
        <w:widowControl/>
        <w:spacing w:beforeAutospacing="0" w:afterAutospacing="0" w:line="580" w:lineRule="atLeast"/>
        <w:ind w:firstLine="643"/>
        <w:jc w:val="both"/>
      </w:pPr>
      <w:r>
        <w:rPr>
          <w:rStyle w:val="5"/>
          <w:rFonts w:hint="eastAsia" w:ascii="微软雅黑" w:hAnsi="微软雅黑" w:eastAsia="微软雅黑" w:cs="微软雅黑"/>
          <w:bCs/>
          <w:color w:val="4D5454"/>
          <w:sz w:val="27"/>
          <w:szCs w:val="27"/>
        </w:rPr>
        <w:t>3.</w:t>
      </w:r>
      <w:r>
        <w:rPr>
          <w:rStyle w:val="5"/>
          <w:rFonts w:hint="eastAsia" w:ascii="仿宋" w:hAnsi="仿宋" w:eastAsia="仿宋" w:cs="仿宋"/>
          <w:bCs/>
          <w:color w:val="4D5454"/>
          <w:sz w:val="27"/>
          <w:szCs w:val="27"/>
        </w:rPr>
        <w:t>因故未使用调查令或接受调查的自然人、法人或非法人组织未提供证据，持令律师应当在调查令载明的有效期限届满后五个工作日内，将调查令和回执交还签发法院入卷。</w:t>
      </w:r>
    </w:p>
    <w:p w14:paraId="595269EA">
      <w:pPr>
        <w:pStyle w:val="2"/>
        <w:widowControl/>
        <w:spacing w:beforeAutospacing="0" w:afterAutospacing="0" w:line="580" w:lineRule="atLeast"/>
        <w:ind w:firstLine="643"/>
        <w:jc w:val="both"/>
      </w:pPr>
      <w:r>
        <w:rPr>
          <w:rStyle w:val="5"/>
          <w:rFonts w:hint="eastAsia" w:ascii="微软雅黑" w:hAnsi="微软雅黑" w:eastAsia="微软雅黑" w:cs="微软雅黑"/>
          <w:bCs/>
          <w:color w:val="4D5454"/>
          <w:sz w:val="27"/>
          <w:szCs w:val="27"/>
        </w:rPr>
        <w:t>4.</w:t>
      </w:r>
      <w:r>
        <w:rPr>
          <w:rStyle w:val="5"/>
          <w:rFonts w:hint="eastAsia" w:ascii="仿宋" w:hAnsi="仿宋" w:eastAsia="仿宋" w:cs="仿宋"/>
          <w:bCs/>
          <w:color w:val="4D5454"/>
          <w:sz w:val="27"/>
          <w:szCs w:val="27"/>
        </w:rPr>
        <w:t>对持令调查获得的证据及信息，仅限于本案诉讼使用，代理律师应当保密，不得在其他事务中使用或泄露。</w:t>
      </w:r>
    </w:p>
    <w:p w14:paraId="44504072">
      <w:pPr>
        <w:pStyle w:val="2"/>
        <w:widowControl/>
        <w:spacing w:beforeAutospacing="0" w:afterAutospacing="0" w:line="580" w:lineRule="atLeast"/>
        <w:ind w:firstLine="643"/>
        <w:jc w:val="both"/>
      </w:pPr>
      <w:r>
        <w:rPr>
          <w:rStyle w:val="5"/>
          <w:rFonts w:hint="eastAsia" w:ascii="微软雅黑" w:hAnsi="微软雅黑" w:eastAsia="微软雅黑" w:cs="微软雅黑"/>
          <w:bCs/>
          <w:color w:val="4D5454"/>
          <w:sz w:val="27"/>
          <w:szCs w:val="27"/>
        </w:rPr>
        <w:t>5.</w:t>
      </w:r>
      <w:r>
        <w:rPr>
          <w:rStyle w:val="5"/>
          <w:rFonts w:hint="eastAsia" w:ascii="仿宋" w:hAnsi="仿宋" w:eastAsia="仿宋" w:cs="仿宋"/>
          <w:bCs/>
          <w:color w:val="4D5454"/>
          <w:sz w:val="27"/>
          <w:szCs w:val="27"/>
        </w:rPr>
        <w:t>代理律师存在下列情形之一的，人民法院在六个月至二年内不再向该律师签发律师调查令，并通过报纸或网络媒体予以公布；签发法院也可以视情节轻重依法对其予以训诫、罚款、司法拘留、建议司法行政机关或律师协会对其予以行政处罚或行业惩戒；给他人造成损害的，承担相应的民事责任；构成犯罪的，依法追究刑事责任。</w:t>
      </w:r>
    </w:p>
    <w:p w14:paraId="31716BC1">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（一）伪造、变造律师调查令的；</w:t>
      </w:r>
    </w:p>
    <w:p w14:paraId="705E76F8">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（二）持伪造、变造律师调查令收集证据的；</w:t>
      </w:r>
    </w:p>
    <w:p w14:paraId="7FEC7FFC">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（三）伪造、变造、隐匿、毁灭持律师调查令收集的证据的；</w:t>
      </w:r>
    </w:p>
    <w:p w14:paraId="5C8EE7F3">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（四）不当使用持律师调查令获得的证据或信息的；</w:t>
      </w:r>
    </w:p>
    <w:p w14:paraId="4522FB29">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（五）擅自泄露、散布持律师调查令获得的证据或信息的；</w:t>
      </w:r>
    </w:p>
    <w:p w14:paraId="1CE40185">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（六）利用持律师调查令收集的证据对案件进行歪曲、不实、有误导性的宣传，影响案件办理的；</w:t>
      </w:r>
    </w:p>
    <w:p w14:paraId="04B1E0BC">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（七）利用持律师调查令收集的证据诋毁对方当事人声誉的；</w:t>
      </w:r>
    </w:p>
    <w:p w14:paraId="5CA5A19A">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（八）无正当理由未按期交还律师调查令或回执的。</w:t>
      </w:r>
    </w:p>
    <w:p w14:paraId="4E2D9974">
      <w:pPr>
        <w:pStyle w:val="2"/>
        <w:widowControl/>
        <w:spacing w:beforeAutospacing="0" w:afterAutospacing="0" w:line="580" w:lineRule="atLeast"/>
        <w:ind w:firstLine="643"/>
        <w:jc w:val="both"/>
      </w:pPr>
      <w:r>
        <w:rPr>
          <w:rStyle w:val="5"/>
          <w:rFonts w:hint="eastAsia" w:ascii="仿宋" w:hAnsi="仿宋" w:eastAsia="仿宋" w:cs="仿宋"/>
          <w:bCs/>
          <w:color w:val="4D5454"/>
          <w:sz w:val="27"/>
          <w:szCs w:val="27"/>
        </w:rPr>
        <w:t>（九）其他滥用律师调查令的。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zZhMTc1NDQyMDE0NWQ1NmRjM2ViMzFiYTFiNzIifQ=="/>
    <w:docVar w:name="KSO_WPS_MARK_KEY" w:val="8544946b-3361-43fd-8e8a-d254386e3b6e"/>
  </w:docVars>
  <w:rsids>
    <w:rsidRoot w:val="0049099A"/>
    <w:rsid w:val="0049099A"/>
    <w:rsid w:val="00753FF8"/>
    <w:rsid w:val="29D94C83"/>
    <w:rsid w:val="3FF8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4897</Words>
  <Characters>4943</Characters>
  <Lines>39</Lines>
  <Paragraphs>11</Paragraphs>
  <TotalTime>24</TotalTime>
  <ScaleCrop>false</ScaleCrop>
  <LinksUpToDate>false</LinksUpToDate>
  <CharactersWithSpaces>5109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2024-10-14T01:19:00Z</dcterms:created>
  <dc:creator>Administrator</dc:creator>
  <cp:lastModifiedBy>恋空</cp:lastModifiedBy>
  <dcterms:modified xsi:type="dcterms:W3CDTF">2024-10-14T08:21:39Z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1E7CA480306149E1B23AE449658DA2FD_12</vt:lpwstr>
  </property>
</Properties>
</file>